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IV.2009.00200 vom 30. September 2009</w:t>
      </w:r>
    </w:p>
    <w:p>
      <w:r>
        <w:t>ZH Sozialversicherungsgericht, 2009-09-30, DE</w:t>
      </w:r>
    </w:p>
    <w:p>
      <w:r>
        <w:rPr>
          <w:b/>
        </w:rPr>
        <w:t xml:space="preserve">Quelle: </w:t>
      </w:r>
      <w:r>
        <w:t>https://mcp.opencaselaw.ch/entscheid/zh_sozialversicherungsgericht_IV.2009.00200</w:t>
      </w:r>
    </w:p>
    <w:p>
      <w:r>
        <w:t>FR: ZH_SOZIALVERSICHERUNGSGERICHT IV.2009.00200 du 30 septembre 2009</w:t>
      </w:r>
    </w:p>
    <w:p>
      <w:r>
        <w:t>IT: ZH_SOZIALVERSICHERUNGSGERICHT IV.2009.00200 del 30 settembre 2009</w:t>
      </w:r>
    </w:p>
    <w:p>
      <w:pPr>
        <w:pStyle w:val="Heading2"/>
      </w:pPr>
      <w:r>
        <w:t>Erwägungen</w:t>
      </w:r>
    </w:p>
    <w:p>
      <w:r>
        <w:rPr>
          <w:b/>
        </w:rPr>
        <w:t>E. 2</w:t>
      </w:r>
    </w:p>
    <w:p>
      <w:r>
        <w:t>2.1Â Â Â Â Â Â Â Â  Erheben mehrere Dritte fÃ¼r den Zeitraum, fÃ¼r den die IV-Stelle die Nachzahlung von Renten verfÃ¼gt, DirektauszahlungsansprÃ¼che, und reicht die Nachzahlungssumme nicht aus, um alle geltend gemachten Verrechnungen zu decken, so hat im Fall, dass einer der Bevorschussenden lediglich in ErgÃ¤nzung zur Invalidenversicherung leistungspflichtig ist, wÃ¤hrend der andere auch dann, wenn die IV Rente von Anfang an bezahlt worden wÃ¤re, seine volle Leistung hÃ¤tte erbringen mÃ¼ssen, diese Leistung mithin unabhÃ¤ngig von der IV-Rente und kumulativ zu ihr so oder so geschuldet wÃ¤re, keine anteilsmÃ¤ssige Aufteilung zu erfolgen. Vielmehr hat der hinsichtlich der Invalidenversicherungsleistungen nur subsidiÃ¤r leistungspflichtige bevorschussende Dritte Anspruch darauf, dass der bevorschusste Betrag - soweit mÃ¶glich - vollumfÃ¤nglich durch die Nachzahlung gedeckt wird (vgl. etwa Urteile des Bundesgerichts vom 28. Oktober 2008, 9C_300/2008 Erw. 2, und vom 20. Oktober 2008, 9C_806/2007 Erw. 3).</w:t>
      </w:r>
    </w:p>
    <w:p>
      <w:r>
        <w:t>2.2Â Â Â Â  Die BeschwerdefÃ¼hrerin richtete dem Beigeladenen 1 unbestrittenermassen gestÃ¼tzt auf eine Krankentaggeldversicherung nach dem Bundesgesetz Ã¼ber den Versicherungsvertrag (VVG) fÃ¼r die Zeit vom 1. August 2006 bis 26. Juli 2007 Taggelder im Gesamtbetrag von Fr. 36'720.-- aus (vgl. Urk. 8/134 S. 4). Entsprechend dem Prinzip der zeitlichen Kongruenz (Art. 85 bis der Verordnung Ã¼ber die Invalidenversicherung [IVV]) hat die SWICA - anerkanntermassen - grundsÃ¤tzlich fÃ¼r die diesen Zeitraum betreffende Nachzahlung von IV-Renten im Betrag von Fr. 26'376.65 (vgl. Urk. 2) einen sich aus Art. 85 bis IVV ergebenden Direktauszahlungsanspruch (vgl. hiezu Urteil des Bundesgerichts vom 28. Oktober 2008, 9C_300/2008 Erw. 1.1, mit Hinweisen). Unbestritten ist sodann, dass auch die SozialbehÃ¶rde den Beigeladenen 1 beziehungsweise dessen Familie wÃ¤hrend des vorliegend relevanten Zeitraums unterstÃ¼tzt hat (vgl. Urk. 8/130, Urk. 8/142).</w:t>
      </w:r>
    </w:p>
    <w:p>
      <w:r>
        <w:t>Â Â Â Â Â Â Â Â  GemÃ¤ss den massgeblichen Allgemeinen Versicherungsbedingungen (AVB) betreffend die Taggeldversicherung Salaria VVG schuldet die BeschwerdefÃ¼hrerin das Taggeld lediglich in ErgÃ¤nzung zur IV-Rente (vgl. Art. 24 Ziff. 1 AVB). HÃ¤tte die Invalidenversicherung ihre Rente von Beginn an ausbezahlt, hÃ¤tte die BeschwerdefÃ¼hrerin demnach nur die Differenz zwischen der IV-Rente und dem vereinbarten Taggeld bezahlen mÃ¼ssen. Der Beigeladene 1 hÃ¤tte somit von der Invalidenversicherung und der SWICA zusammen gleich viel erhalten, wie er tatsÃ¤chlich von Letzterer allein erhalten hat. Das Sozialzentrum Y.___ hÃ¤tte in diesem Fall den nÃ¤mlichen - der Differenz zwischen den monatlichen Unterhaltskosten und den Taggeldleistungen der SWICA entsprechenden - Betrag leisten mÃ¼ssen, den es dem Beigeladenen 1 wÃ¤hrend der fraglichen Dauer auch effektiv ausgerichtet hat. Die Zahlung der SozialbehÃ¶rde kann daher nicht als Vorschuss im Hinblick auf die IV-Rente betrachtet werden, sondern erfolgte unabhÃ¤ngig von dieser, weshalb eine anteilsmÃ¤ssige Aufteilung der Nachzahlung zwischen der SWICA und dem Beigeladenem 2 ausser Betracht fÃ¤llt und - wie die IV-Stelle schliesslich zu Recht anerkannte (vgl. Urk. 7) - der gesamte Nachzahlungsbetrag von Fr. 26'376.65 fÃ¼r die Zeit vom 1. August 2006 bis 26. Juli 2007 der BeschwerdefÃ¼hrerin auszuzahlen ist.</w:t>
      </w:r>
    </w:p>
    <w:p>
      <w:r>
        <w:t>Das Gericht erkennt:</w:t>
      </w:r>
    </w:p>
    <w:p>
      <w:r>
        <w:t>1.Â Â Â Â Â Â Â Â  In Gutheissung der Beschwerde wird die VerfÃ¼gung der Sozialversicherungsanstalt des Kantons ZÃ¼rich, IV-Stelle, vom 12. Februar 2009, soweit sie die Verrechnung der sich auf die Zeit vom 1. August 2006 bis 26. Juli 2007 beziehenden Rentennachzahlung betrifft, aufgehoben, und es wird festgestellt, dass die BeschwerdefÃ¼hrerin im Betrag von Fr. 26'376.65 Anspruch auf Drittauszahlung hat.</w:t>
      </w:r>
    </w:p>
    <w:p>
      <w:r>
        <w:t>2.Â Â Â Â Â Â Â Â  Das Verfahren ist kostenlos.</w:t>
      </w:r>
    </w:p>
    <w:p>
      <w:r>
        <w:t>3.Â Â Â Â Â Â Â Â Â Â  Zustellung gegen Empfangsschein an:</w:t>
      </w:r>
    </w:p>
    <w:p>
      <w:r>
        <w:t>- SWICA Krankenversicherung AG</w:t>
      </w:r>
    </w:p>
    <w:p>
      <w:r>
        <w:t>- Sozialversicherungsanstalt des Kantons ZÃ¼rich, IV-Stelle</w:t>
      </w:r>
    </w:p>
    <w:p>
      <w:r>
        <w:t>- X.___</w:t>
      </w:r>
    </w:p>
    <w:p>
      <w:r>
        <w:t>- Sozialzentrum Y.___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