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IV.2009.00190 vom 17. August 2010</w:t>
      </w:r>
    </w:p>
    <w:p>
      <w:r>
        <w:t>ZH Sozialversicherungsgericht, 2010-08-17, DE</w:t>
      </w:r>
    </w:p>
    <w:p>
      <w:r>
        <w:rPr>
          <w:b/>
        </w:rPr>
        <w:t xml:space="preserve">Quelle: </w:t>
      </w:r>
      <w:r>
        <w:t>https://mcp.opencaselaw.ch/entscheid/zh_sozialversicherungsgericht_IV.2009.00190</w:t>
      </w:r>
    </w:p>
    <w:p>
      <w:r>
        <w:t>FR: ZH_SOZIALVERSICHERUNGSGERICHT IV.2009.00190 du 17 août 2010</w:t>
      </w:r>
    </w:p>
    <w:p>
      <w:r>
        <w:t>IT: ZH_SOZIALVERSICHERUNGSGERICHT IV.2009.00190 del 17 agosto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Soweit der zu beurteilende Sachverhalt vor dem Inkrafttreten der revidierten Bestimmungen der 5. IV-Revision am 1. Januar 2008 begonnen hat, ist entsprechend den allgemeinen intertemporalrechtlichen Regeln fÃ¼r die Zeit bis 31. Dezember 2007 auf die damals geltenden Bestimmungen abzustellen (vgl. zur 4. IV-Revision: BGE 130 V 445 ff.; Urteil des EidgenÃ¶ssischen Versicherungsgerichts vom 7. Juni 2006 in Sachen M., I 428/04, Erw. 1). Im Folgenden werden die massgeblichen Gesetzesbestimmungen - soweit nichts anderes vermerkt ist - in der seit dem 1. Januar 2008 geltenden Fassung zitiert.</w:t>
      </w:r>
    </w:p>
    <w:p>
      <w:r>
        <w:t>1.2Â Â Â Â  Die massgebenden rechtlichen Grundlagen, insbesondere betreffend den Rentenanspruch (Art. 28, Art. 28a Abs. 3 IVG und die InvaliditÃ¤tsbemessung (Art. 16 ATSG), sind im angefochtenen Entscheid zutreffend wiedergegeben (Urk. 2 S. 1). Darauf kann, mit den nachstehenden ErgÃ¤nzungen, verwiesen werden.</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1.4Â Â Â Â  Der Revisionsordnung nach Art. 17 ATSG geht der Grundsatz vor, dass die Verwaltung befugt ist, jederzeit von Amtes wegen auf eine formell rechtskrÃ¤ftige VerfÃ¼gung, welche nicht Gegenstand materieller richterlicher Beurteilung gebildet hatte, zurÃ¼ckzukommen, wenn sich diese als zweifellos unrichtig erweist und ihre Berichtigung von erheblicher Bedeutung ist (seit 1. Januar 2003: Art. 53 Abs. 2 ATSG). Unter diesen Voraussetzungen kann die Verwaltung eine RentenverfÃ¼gung auch dann abÃ¤ndern, wenn die Revisionsvoraussetzungen des Art. 17 ATSG nicht erfÃ¼llt sind. Wird die zweifellose Unrichtigkeit der ursprÃ¼nglichen RentenverfÃ¼gung erst vom Gericht festgestellt, so kann es die auf Art. 17 ATSG gestÃ¼tzte RevisionsverfÃ¼gung der Verwaltung mit dieser substituierten BegrÃ¼ndung schÃ¼tzen (BGE 125 V 369 Erw. 2 mit Hinweisen). Nach der Rechtsprechung lÃ¤sst sich eine allgemein gÃ¼ltige betragliche Grenze fÃ¼r die Voraussetzung der Erheblichkeit der Berichtigung nicht festlegen. Massgebend sind vielmehr die gesamten UmstÃ¤nde des Einzelfalles. Bei periodischen Leistungen ist die Erheblichkeit der Berichtigung zu bejahen (BGE 119 V 480 Erw. 1c; Urteil des Bundesgerichts in Sachen S. vom 29. April 2008, 9C_11/2008, Erw. 4.2 mit Hinweisen).</w:t>
      </w:r>
    </w:p>
    <w:p>
      <w:r>
        <w:t>1.5Â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rPr>
          <w:b/>
        </w:rPr>
        <w:t>E. 2</w:t>
      </w:r>
    </w:p>
    <w:p>
      <w:r>
        <w:t>2.1Â Â Â Â  Die Beschwerdegegnerin setzte die ganze Invalidenrente auf eine Dreiviertelsrente mit der BegrÃ¼ndung herab, sie sei bisher davon ausgegangen, dass die Versicherte ohne Gesundheitsschaden einer ErwerbstÃ¤tigkeit von 80 % nachgehen wÃ¼rde und zu 20 % im Haushalt tÃ¤tig wÃ¤re. Bei der HaushaltabklÃ¤rung habe sich jedoch ergeben, dass die BeschwerdefÃ¼hrerin ihr damaliges Pensum von 60 % im B.___ auch ohne Gesundheitsschaden weitergefÃ¼hrt hÃ¤tte. Es hÃ¤tten nie Anhaltspunkte fÃ¼r eine PensumserhÃ¶hung vorgelegen. Daher sei die BeschwerdefÃ¼hrerin zu 60 % im Erwerbsbereich und zu 40 % im Haushaltsbereich TÃ¤tige zu qualifizieren. Die frÃ¼here Qualifikation sei somit falsch gewesen (Urk. 2/3, Urk. 6).</w:t>
      </w:r>
    </w:p>
    <w:p>
      <w:r>
        <w:t>2.2Â Â Â Â  Die BeschwerdefÃ¼hrerin stellte sich demgegenÃ¼ber in ihrer Beschwerde (Urk. 1) auf den Standpunkt, sie habe wÃ¤hrend der HaushaltabklÃ¤rung nie erwÃ¤hnt, dass sie ohne Gesundheitsschaden einer ErwerbstÃ¤tigkeit von nur 60 % nachgehen wÃ¼rde. Ihr sei es gesundheitlich nicht mÃ¶glich, einer vollen ErwerbstÃ¤tigkeit nachzugehen. Nach Verrichtung der Teilzeitarbeit sei sie derart mÃ¼de gewesen, dass sie direkt Âins Bett gefallen seiÂ (Urk. 1 S. 1).</w:t>
      </w:r>
    </w:p>
    <w:p>
      <w:r>
        <w:t>2.3Â Â Â Â  Unbestrittenermassen haben sich weder der Gesundheitszustand der BeschwerdefÃ¼hrerin (vgl. Urk. 7/11/7 lit. D.7, Urk. 7/13, Urk. 7/16, Urk. 7/36 Ziff. 5.1) noch dessen erwerbliche Auswirkungen seit der ursprÃ¼ngliche Rentenzusprache per 1. August 2003 in einer Weise verÃ¤ndert, welche eine Rentenrevision nach Art. 17 ATSG rechtfertigen kÃ¶nnte.</w:t>
      </w:r>
    </w:p>
    <w:p>
      <w:r>
        <w:t>Â Â Â Â Â Â Â Â  Zu prÃ¼fen bleibt, ob die ursprÃ¼ngliche Rentenzusprache per 1. August 2003 zweifellos unrichtig war und aus diesem Grund zu korrigieren ist (vgl. vorstehend Erw. 1.3).</w:t>
      </w:r>
    </w:p>
    <w:p>
      <w:r>
        <w:t>3.Â Â Â Â Â Â</w:t>
      </w:r>
    </w:p>
    <w:p>
      <w:r>
        <w:t>3.1Â Â Â Â  Wie die Beschwerdegegnerin festgestellt hat, Ã¼bte die BeschwerdefÃ¼hrerin ihre damalige TÃ¤tigkeit im B.___ mit einem Pensum von 60 % aus (Urk. 7/39, Urk. 7/10/2 Ziff. 10). Daraus alleine kann noch nicht geschlossen werden, die BeschwerdefÃ¼hrerin wÃ¼rde als Gesunde nicht in einem Pensum auf 80 % oder sogar 100 % arbeiten. Bereits aus den in Zusammenhang mit der ursprÃ¼nglichen RentenverfÃ¼gung vom 16. Januar 2004 eingeholten Arztberichten kann geschlossen werden, dass die BeschwerdefÃ¼hrerin nicht freiwillig, sondern aufgrund ihres psychischen Leidens keiner ErwerbstÃ¤tigkeit von 80 % beziehungsweise 100 % nachging (vgl. Urk. 7/11/4, Urk. 7/11/6 f., Urk. 7/13, Urk. 7/16). Ferner wies Dr. C.___ in seinem Bericht vom 29. August 2008 darauf hin, dass der Gesundheitszustand stationÃ¤r sei (Urk. 7/36 Ziff. 5.1).</w:t>
      </w:r>
    </w:p>
    <w:p>
      <w:r>
        <w:t>Â Â Â Â Â Â Â Â  Im Zeitpunkt der ursprÃ¼nglichen RentenverfÃ¼gung hatte somit die Beschwerdegegnerin die hypothetische Frage zu entscheiden, welchem Pensum die BeschwerdefÃ¼hrerin als Gesunde nachgehen wÃ¼rde. Wenn sie aufgrund der damaligen Aktenlage zum Schluss gekommen ist, die BeschwerdefÃ¼hrerin sei als zu 80 % im Erwerbsbereich und zu 20 % im Haushaltsbereich TÃ¤tige zu qualifizieren, so ist diese Schlussfolgerung nicht zweifellos unrichtig, selbst wenn die Annahme einer ErwerbstÃ¤tigkeit von 60 % naheliegender gewesen wÃ¤re. Dabei ist weiter dem Umstand Rechnung zu tragen, dass die Beantwortung der hypothetischen Statusfrage in besonderem Masse ErmessenzÃ¼ge aufweist, weswegen eine wiedererwÃ¤gungsweise Korrektur nur bei Unvertretbarkeit in Betracht fÃ¤llt, ansonsten die WiedererwÃ¤gung zum Instrument einer voraussetzungslosen NeuprÃ¼fung wird, was nach stÃ¤ndiger Rechtsprechung nicht angeht (vgl. hierzu Urteil des Bundesgerichts i.S. W. vom 25. Juni 2010, 9C_247/2010, Erw. 2.3; SVR 2010 IV Nr. 5 S. 10 Erw. 2.2 und Erw. 4.1).</w:t>
      </w:r>
    </w:p>
    <w:p>
      <w:r>
        <w:t>Â Â Â Â Â Â Â Â</w:t>
      </w:r>
    </w:p>
    <w:p>
      <w:r>
        <w:t>Â Â Â Â Â Â Â Â  Ferner kann vorliegend offen gelassen werden, ob die BeschwerdefÃ¼hrerin die Aussage getÃ¤tigt hat, sie wÃ¤re im Gesundheitsfall zu 60 % erwerbstÃ¤tig. Selbst wenn diese Aussage erfolgte, Ã¤ndert dies nichts an der oben aufgefÃ¼hrten Sach- und Rechtslage.</w:t>
      </w:r>
    </w:p>
    <w:p>
      <w:r>
        <w:t>3.2Â Â Â Â  Somit kann die erfolgte Rentenherabsetzung auch nicht mit der substituierten BegrÃ¼ndung, die ursprÃ¼ngliche Zusprache sei zweifellos unrichtig gewesen, bestÃ¤tigt werden.</w:t>
      </w:r>
    </w:p>
    <w:p>
      <w:r>
        <w:t>Â Â Â Â Â Â Â Â  Es bleibt also zusammenfassend festzustellen, dass die erfolgte Rentenaufhebung weder in den Regeln der revisionsweisen Anpassung noch auf dem Wege der substituierten BegrÃ¼ndung eine ausreichende Rechtsgrundlage findet.</w:t>
      </w:r>
    </w:p>
    <w:p>
      <w:r>
        <w:t>Â Â Â Â Â Â Â Â  Dies fÃ¼hrt zum Schluss, dass - solange kein Revisionsgrund rechtsgenÃ¼glich erstellt ist - die BeschwerdefÃ¼hrerin weiterhin Anspruch auf eine ganze Rente hat. Mit dieser Feststellung ist die Beschwerde gutzuheissen und die angefochtene VerfÃ¼gung aufzuheben.</w:t>
      </w:r>
    </w:p>
    <w:p>
      <w:r>
        <w:t>4.Â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Beschwerdegegnerin aufzuerlegen.</w:t>
      </w:r>
    </w:p>
    <w:p>
      <w:r>
        <w:t>Das Gericht erkennt:</w:t>
      </w:r>
    </w:p>
    <w:p>
      <w:r>
        <w:t>1.Â Â Â Â Â Â Â Â  In Gutheissung der Beschwerde wird die VerfÃ¼gung der Sozialversicherungsanstalt des Kantons ZÃ¼rich, IV-Stelle, vom 12. Februar 2009 mit der Feststellung aufgehoben, dass die BeschwerdefÃ¼hrerin weiterhin Anspruch auf eine ganze Rente hat.</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A.___</w:t>
      </w:r>
    </w:p>
    <w:p>
      <w:r>
        <w:t>- Sozialversicherungsanstalt des Kantons ZÃ¼rich, IV-Stelle</w:t>
      </w:r>
    </w:p>
    <w:p>
      <w:r>
        <w:t>- Bundesamt fÃ¼r Sozialversicherungen</w:t>
      </w:r>
    </w:p>
    <w:p>
      <w:r>
        <w:t>- AXA Stiftung Berufliche Vorsorge, Winterthur</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