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IV.2009.00189 vom 28. Juni 2010</w:t>
      </w:r>
    </w:p>
    <w:p>
      <w:r>
        <w:t>ZH Sozialversicherungsgericht, 2010-06-28, DE</w:t>
      </w:r>
    </w:p>
    <w:p>
      <w:r>
        <w:rPr>
          <w:b/>
        </w:rPr>
        <w:t xml:space="preserve">Quelle: </w:t>
      </w:r>
      <w:r>
        <w:t>https://mcp.opencaselaw.ch/entscheid/zh_sozialversicherungsgericht_IV.2009.00189</w:t>
      </w:r>
    </w:p>
    <w:p>
      <w:r>
        <w:t>FR: ZH_SOZIALVERSICHERUNGSGERICHT IV.2009.00189 du 28 juin 2010</w:t>
      </w:r>
    </w:p>
    <w:p>
      <w:r>
        <w:t>IT: ZH_SOZIALVERSICHERUNGSGERICHT IV.2009.00189 del 28 giugno 2010</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GemÃ¤ss Art. 28 Abs. 1 IVG haben Versicherte Anspruch auf eine ganze Rente, wenn sie mindestens zu 70 Prozent, auf eine Dreiviertelrente, wenn sie mindestens zu 60 Prozent, halbe Rente, wenn sie mindestens zu 50 Prozent, oder auf eine Viertelsrente, wenn sie mindestens zu 40 Prozent invalid sind.</w:t>
      </w:r>
    </w:p>
    <w:p>
      <w:r>
        <w:t>1.3Â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134Â  V 231 Erw. 5.1; 125 V 352 Erw. 3a, 122 V 160 Erw. 1c; U. Meyer-Blaser, Die Rechtspflege in der Sozialversicherung, BJM 1989, S. 30 f.; derselbe in H. Fredenhagen, Das Ã¤rztliche Gutachten, 3. Aufl. 1994, S. 24 f.).</w:t>
      </w:r>
    </w:p>
    <w:p>
      <w:r>
        <w:t>2.Â Â Â Â Â Â  Der Gesundheitszustand der BeschwerdefÃ¼hrerin stellt sich folgendermassen dar:</w:t>
      </w:r>
    </w:p>
    <w:p>
      <w:r>
        <w:t>2.1</w:t>
      </w:r>
    </w:p>
    <w:p>
      <w:r>
        <w:t>2.1.1Â Â  Im Arztbericht vom 2. Oktober 2001 (Urk. 7/4) diagnostizierte Dr. C.___ eine Kontusion der LWS und eine Bandscheibenprotrusion L4/L5. Unter nichtsteroidalen Antirheumatica, VollbÃ¤dern und lokalen Flector-Pflastern sowie Analgetica hÃ¤tten die Schmerzen langsam abgenommen. Es habe eine ausgesprochene Steifhaltung der LWS bestanden, und der Finger-Boden-Abstand habe Ã¼ber 40 cm betragen. Die Rotation der LWS sei praktisch aufgehoben gewesen. Mit Hilfe von Physiotherapie habe die auffallend Ã¤ngstliche und schmerzempfindliche BeschwerdefÃ¼hrerin langsame Fortschritte gemacht, bis anfangs September habe die ArbeitsfÃ¤higkeit auf 50 % gehalten werden kÃ¶nnen. Jetzt bestehe eine 100%ige ArbeitsunfÃ¤higkeit in der angestammten TÃ¤tigkeit. In einer behinderungsangepassten TÃ¤tigkeit ohne Heben von schweren Lasten betrage die ArbeitsfÃ¤higkeit 70 bis 80 %, im gÃ¼nstigsten Fall sogar 100 %.</w:t>
      </w:r>
    </w:p>
    <w:p>
      <w:r>
        <w:t>2.1.2Â Â  Am 19. MÃ¤rz 2004 berichtete Dr. C.___ (Urk. 7/48), die Prognose sei insgesamt schlecht, da weder mit Physiotherapie, Krafttraining noch GymnastikÃ¼bungen und medikamentÃ¶ser Behandlung ein Therapieerfolg habe erzielt werden kÃ¶nnen. Die ArbeitsfÃ¤higkeit betrage in einer behinderungsangepassten TÃ¤tigkeit 3 Stunden pro Tag, in der angestammten TÃ¤tigkeit sei keine ArbeitsfÃ¤higkeit mehr gegeben.</w:t>
      </w:r>
    </w:p>
    <w:p>
      <w:r>
        <w:t>2.2</w:t>
      </w:r>
    </w:p>
    <w:p>
      <w:r>
        <w:t>2.2.1Â Â  Laut dem Gutachten von Dr. D.___ zuhanden des Unfallversicherers vom 27. April 2001 (Urk. 7/15/11-12) liegt bei der BeschwerdefÃ¼hrerin ein Status nach LWS-Kontusion vom 9. November 2000 vor. Schwerwiegende ossÃ¤re oder neurologische LÃ¤sionen hÃ¤tten ausgeschlossen werden kÃ¶nnen. Die Schmerzen seien speziell bei Bewegungen der LWS nach hinten und bei Rotation immer noch dermassen stark, dass die BeschwerdefÃ¼hrerin nicht in der Lage sei, 100 % zu arbeiten.</w:t>
      </w:r>
    </w:p>
    <w:p>
      <w:r>
        <w:t>2.2.2Â Â  Im Gutachten vom 6. November 2001 (Urk. 7/8/1-3) hielt Dr. D.___ fest, ein 50%iger Arbeitseinsatz bis September 2001 habe bei geringsten Fehlbelastungen des RÃ¼ckens wieder zu Schmerzexacerbationen gefÃ¼hrt, welche sich anfangs September 2001 dermassen intensiviert hÃ¤tten, dass seither eine 100%ige ArbeitsunfÃ¤higkeit bestehe. Nach dieser fast einjÃ¤hrigen Krankengeschichte kÃ¶nne davon ausgegangen werden, dass eine rÃ¼ckenbelastende TÃ¤tigkeit nicht mehr in Frage komme. Eine BÃ¼roarbeit kÃ¶nne der BeschwerdefÃ¼hrerin zu 100 % zugemutet werden.</w:t>
      </w:r>
    </w:p>
    <w:p>
      <w:r>
        <w:t>2.3Â Â Â Â  Dr. E.___ konstatierte in der Expertise zuhanden des Unfallversicherers vom 29. April 2002 (Urk. 7/15/2-7), die weitere Behandlung kÃ¶nne noch zu einer wesentlichen Besserung des Gesundheitszustandes fÃ¼hren, wenn durch Aufbau und Training des Muskelkorsetts eine bessere WirbelsÃ¤ulenstabilitÃ¤t erreicht werden kÃ¶nne. Im Pflegeberuf bestehe wegen der Notwendigkeit, Patienten zu verschieben, zu heben und zu stÃ¼tzen und vornÃ¼bergeneigter Pflegearbeiten keine ArbeitsfÃ¤higkeit mehr. Eine TÃ¤tigkeit ohne RÃ¼ckenbelastung sei der BeschwerdefÃ¼hrerin mindestens im Ausmass von 50 % zumutbar, verlaufsabhÃ¤ngig nach AngewÃ¶hnung allenfalls zeitlich steigend bis mÃ¶glicherweise 100 %.</w:t>
      </w:r>
    </w:p>
    <w:p>
      <w:r>
        <w:t>2.4Â Â Â Â  Laut Bericht der F.___, Paraplegikerzentrum, vom 25. November 2004 (Urk. 7/62/4) zeigt das damals (20. MÃ¤rz 2001) durchgefÃ¼hrte CT keine Hinweise auf eine knÃ¶cherne Verletzung der WirbelsÃ¤ule. Es fÃ¤nden sich hingegen beginnende degenerative VerÃ¤nderungen im Bereich der Facettengelenke. Gerade diese Facettengelenke kÃ¶nnten jedoch die Ursache eines chronifizierten Schmerzsyndroms sein. Vor einer endgÃ¼ltigen Beurteilung sei eine CT-gesteuerte Facettengelenksinfiltration L5/S1 beidseits und eventuell zusÃ¤tzlich L4/5 durchzufÃ¼hren. Bei positivem Ansprechen sei eine mobilisierende und aufbauende Physiotherapie vorzunehmen und eventuell gleichzeitig lokal WÃ¤rme zu applizieren. Bei fehlendem Ansprechen auf die erwÃ¤hnten Infiltrationen sollte die BeschwerdefÃ¼hrerin einem Chiropraktor mit der Frage nach FunktionsstÃ¶rung der Wirbelsegmente vorgestellt werden.</w:t>
      </w:r>
    </w:p>
    <w:p>
      <w:r>
        <w:t>Â Â Â Â Â Â Â Â  GemÃ¤ss Verlaufsbericht vom 15. MÃ¤rz 2005 (Urk. 7/63/1) konnte die geplante Facettengelenksinfiltration infolge Schwangerschaft nicht durchgefÃ¼hrt werden.</w:t>
      </w:r>
    </w:p>
    <w:p>
      <w:r>
        <w:t>2.5Â Â Â Â  Im rheumatologischen Gutachten vom 12. September 2006 (Urk. 7/70/3-14) diagnostizierte Dr.G.___ ein nicht nÃ¤her spezifizierbares chronifiziertes und therapieresistentes lumbovertebrales Schmerzsyndrom bei Status nach nicht richtunggebender Krafteinwirkung anlÃ¤sslich eines Sturzereignisses vom 9. November 2000 mit fehlenden Hinweisen fÃ¼r degenerativ vorbestehende und posttraumatisch strukturelle VerÃ¤nderungen sowie bei einer haltungsbedingten Hyperlordosierung lumbal bei ungenÃ¼gender muskulÃ¤rer Konditionierung und beginnender Adipositas. Es seien weder Hinweise fÃ¼r lokale degenerative VerÃ¤nderungen, noch eine Facettengelenks- oder radikulÃ¤re Symptomatik vorhanden. Ein alleiniges statisches haltungsbedingtes Problem mit Ãberlastung lumbosakral bei konsekutiver Hyperlordosierung kÃ¶nne zwar Beschwerden provozieren, jedoch nicht in einem solchen Ausmass, wie von der BeschwerdefÃ¼hrerin angegeben. Auch seien die in den Befunden aufgetretenen Diskrepanzen nicht erklÃ¤rbar. Es sei zudem auffallend, dass die BeschwerdefÃ¼hrerin in beobachtetem Zustand eine verstÃ¤rkte SchmerzprÃ¤sentation vorfÃ¼hre als in unbeobachtetem Zustand. Es mÃ¼sse konstatiert werden, dass vor allem passive Massnahmen zur Rekonditionierung ergriffen worden seien. Alle auch nur geringen Muskelaktivierungen wÃ¼rden als schmerzverstÃ¤rkend und nicht zumutbar angegeben.</w:t>
      </w:r>
    </w:p>
    <w:p>
      <w:r>
        <w:t>Â Â Â Â Â Â Â Â  Das Hauptproblem sei eine Fehlhaltung, bedingt durch eine ungenÃ¼gende muskulÃ¤re Konditionierung. Dies bereite Beschwerden beim Heben von Gewichten, was aber durch eine Rekonditionierung relevant verbessert werden kÃ¶nne. FÃ¼r eine leichte Arbeit, insbesondere in einem administrativen Bereich, mit Wechseln zwischen sitzender und stehender Position ohne Gewichtsbelastung und ohne monotones VornÃ¼bergebÃ¼cktsein resp. Einnehmen von Felxionshaltungen der LWS bestehe eine volle ArbeitsfÃ¤higkeit.</w:t>
      </w:r>
    </w:p>
    <w:p>
      <w:r>
        <w:t>2.6Â Â Â Â  Dr. H.___ fÃ¼hrte im psychiatrischen Gutachten vom 13. Januar 2008 (Urk. 7/76/16-36) zusammenfassend aus (Urk. 7/76/29): "Aufgrund der Untersuchungsbefunde, der WidersprÃ¼chlichkeit zwischen den Angaben der Explorandin und der erhobenen Befunde mit aggravierend imponierenden Darstellungen der Beschwerden sowie der im privaten Bereich erfreulichen Entwicklung im Bereich der AktivitÃ¤t und familiÃ¤ren Entwicklung nach dem Unfall komme ich bei dieser Explorandin zum Schluss, dass mit hoher Wahrscheinlichkeit eine Entwicklung von kÃ¶rperlichen Symptomen aus psychischen GrÃ¼nden (ICD-10 F 68.0) vorliegt. Als gesicherte kÃ¶rperliche StÃ¶rung bestand eine schmerzverursachende Prellung im Lumbalbereich, welche mittlerweile lÃ¤ngstens nicht mehr symptomerzeugend sein kann. MÃ¶glicherweise ist die hartnÃ¤ckige Symptomerhaltung begrÃ¼ndet durch die Aussicht, eine finanzielle EntschÃ¤digung zu erhalten. Differentialdiagnostisch kann eine somatoforme SchmerzstÃ¶rung (ICD-10 F 45.4) nicht ganz ausgeschlossen werden, wenngleich sich keine Hinweise finden, die eine ausgesprochene emotionale Konflikthaftigkeit oder psychosoziale Probleme erkennen lassen wÃ¼rden." In Beantwortung der Frage betreffend berufliche TÃ¤tigkeiten hielt Dr. H.___ fest (Urk. 7/76/35): "Aufgrund aller mir vorliegenden Angaben sowie den im Rahmen der ausfÃ¼hrlichen Untersuchung gemachten Feststellungen komme ich zum Schluss, dass die ArbeitsfÃ¤higkeit der Explorandin aus psychiatrischer Sicht nicht eingeschrÃ¤nkt ist. Dies gilt sowohl fÃ¼r die Arbeit als Pflegeassistentin wie auch fÃ¼r die Arbeit in irgendeinem anderen, den FÃ¤higkeiten der Explorandin entsprechenden Berufsfeld.</w:t>
      </w:r>
    </w:p>
    <w:p>
      <w:r>
        <w:rPr>
          <w:b/>
        </w:rPr>
        <w:t>E. 3</w:t>
      </w:r>
    </w:p>
    <w:p>
      <w:r>
        <w:t>3.1Â Â Â Â  Die Beschwerdegegnerin begrÃ¼ndet die Verneinung des Anspruchs auf eine Invalidenrente damit, dass die BeschwerdefÃ¼hrerin in der ArbeitsfÃ¤higkeit nicht eingeschrÃ¤nkt ist. Sie stÃ¼tzt sich hierbei auf die Gutachten von Dr.G.___ und Dr. H.___ (Erw. 2.5 und 2.6; vgl. Feststellungsblatt vom 11. Juni 2008, Urk. 7/78).</w:t>
      </w:r>
    </w:p>
    <w:p>
      <w:r>
        <w:t>Â Â Â Â Â Â Â Â  Beide Gutachten entsprechen in sÃ¤mtlichen Punkten den praxisgemÃ¤ssen Anforderungen an den Beweiswert einer Expertise. Sie basieren auf den notwendigen rheumatologischen beziehungsweise psychiatrischen Untersuchungen der BeschwerdefÃ¼hrerin, und den Gutachtern standen die Akten der Beschwerdegegnerin zur VerfÃ¼gung (und damit auch die von ihr beizgezogenen Akten der Unfallversicherung), worin namentlich die relevanten medizinischen Berichte enthalten waren. Die Ãrzte berÃ¼cksichtigten sodann die geklagten Beschwerden und setzten sich mit diesen sowie dem Verhalten der BeschwerdefÃ¼hrerin auseinander. Beide Gutachten leuchten in der Darlegung der medizinischen ZustÃ¤nde und ZusammenhÃ¤nge ein. DemgemÃ¤ss sind denn auch die Schlussfolgerungen der medizinischen Experten in einer Weise begrÃ¼ndet, dass die rechtsanwendende Person sie prÃ¼fend nachvollziehen kann.</w:t>
      </w:r>
    </w:p>
    <w:p>
      <w:r>
        <w:t>3.2Â Â Â Â  Insoweit Dr. G.___ davon ausgeht, dass es keinen Sinn mache, eine solch junge BeschwerdefÃ¼hrerin zu zwingen, in einer kÃ¶rperlich eher belastenden Arbeit tÃ¤tig zu sein, wenn sie selber diese als nicht zumutbar erachte, kann hieraus nicht geschlossen werden, dass lediglich eine vollstÃ¤ndige ArbeitsfÃ¤higkeit in einer wechselbelastenden leichten TÃ¤tigkeit besteht. Denn Dr. G.___ legt ausfÃ¼hrlich dar, dass das Hauptproblem der BeschwerdefÃ¼hrerin eine Fehlhaltung, bedingt durch eine ungenÃ¼gende muskulÃ¤re Konditionierung, sei, was zu Beschwerden bei Heben von Gewichten fÃ¼hren, aber durch eine entsprechende Rekonditionierung verbessert werden kÃ¶nne. Dr. G.___ fand weder Hinweise fÃ¼r lokale degenerative VerÃ¤nderungen, noch eine Facettengelenks- oder radikulÃ¤re Symptomatik.</w:t>
      </w:r>
    </w:p>
    <w:p>
      <w:r>
        <w:t>Â Â Â Â Â Â Â Â  Das Gutachten von Dr. G.___ kann von den Ã¼brigen Ã¤rztlichen Berichten nicht entkrÃ¤ftet werden. Abgesehen von einer eingeschrÃ¤nkten Beweglichkeit der LWS und einer Bandscheibenprotrusion L4/L5 wurden keine organischen Befunde erhoben. Laut den Ãrzten der F.___ kÃ¶nnten die beginnenden degenerativen VerÃ¤nderungen im Bereich der Facettengelenke Ursache eines chronifizierten Schmerzsyndroms sein (vgl. Erw. 2.4). Nachdem die vorgeschlagene Facettengelenksinfiltration im MÃ¤rz 2005 wegen Schwangerschaft nicht hatte durchgefÃ¼hrt werden kÃ¶nnen (vgl. Urk. 7/63/1), fand am 8. Februar 2006 in der F.___ eine erneute CT-Untersuchung statt, die keine fassbaren traumatischen LÃ¤sionen und keine groben pathologischen VerÃ¤nderungen zeigte. Insbesondere ergab sich, dass die Facettengelenke altersentsprechend und nicht degenerativ verÃ¤ndert waren, weswegen keine Zielpunkte fÃ¼r eine Infiltration gefunden wurden (vgl. Urk. 7/76/4-15 S. 2).</w:t>
      </w:r>
    </w:p>
    <w:p>
      <w:r>
        <w:t>3.3Â Â Â Â  Nachdem auch der Psychiater Dr. H.___ keinen Gesundheitsschaden feststellen konnte, ist davon auszugehen, dass die BeschwerdefÃ¼hrerin weder in somatischer noch in psychiatrischer Hinsicht in der ArbeitsfÃ¤higkeit als Pflegeassistentin eingeschrÃ¤nkt ist. Von weiteren medizinischen Untersuchungen sind keine neuen Erkenntnisse zu erwarten, weshalb darauf verzichtet werden kann. Die Beschwerdegegnerin hat den Anspruch auf eine Invalidenrente zu Recht verneint, was zur Abweisung der Beschwerde fÃ¼hrt.</w:t>
      </w:r>
    </w:p>
    <w:p>
      <w:r>
        <w:t>4.Â Â Â Â Â Â  Da es um die Bewilligung oder Verweigerung von Versicherungsleistungen geht, ist das Verfahren kostenpflichtig. Die Gerichtskosten sind nach dem Verfahrensaufwand und unabhÃ¤ngig vom Streitwert (Art. 69 Abs. 1 bis IVG) auf Fr. 600.-- festzulegen.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Gian A. Minghetti</w:t>
      </w:r>
    </w:p>
    <w:p>
      <w:r>
        <w:t>- Sozialversicherungsanstalt des Kantons ZÃ¼rich, IV-Stelle</w:t>
      </w:r>
    </w:p>
    <w:p>
      <w:r>
        <w:t>- Bundesamt fÃ¼r Sozialversicherungen</w:t>
      </w:r>
    </w:p>
    <w:p>
      <w:r>
        <w:t>- Pensionskasse Stadt ZÃ¼rich</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