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IV.2009.00167 vom 29. Oktober 2010</w:t>
      </w:r>
    </w:p>
    <w:p>
      <w:r>
        <w:t>ZH Sozialversicherungsgericht, 2010-10-29, DE</w:t>
      </w:r>
    </w:p>
    <w:p>
      <w:r>
        <w:rPr>
          <w:b/>
        </w:rPr>
        <w:t xml:space="preserve">Quelle: </w:t>
      </w:r>
      <w:r>
        <w:t>https://mcp.opencaselaw.ch/entscheid/zh_sozialversicherungsgericht_IV.2009.00167</w:t>
      </w:r>
    </w:p>
    <w:p>
      <w:r>
        <w:t>FR: ZH_SOZIALVERSICHERUNGSGERICHT IV.2009.00167 du 29 octobre 2010</w:t>
      </w:r>
    </w:p>
    <w:p>
      <w:r>
        <w:t>IT: ZH_SOZIALVERSICHERUNGSGERICHT IV.2009.00167 del 29 ottobre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Zur Annahme der InvaliditÃ¤t nach Art. 8 ATSG ist - auch bei psychischen Erkrankungen - in jedem Fall ein medizinisches Substrat unabdingbar, das (fach-) 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Erw. 5a S. 299; Urteil des Bundesgerichts vom 23. MÃ¤rz 2009, 8C_730/2008, Erw. 2).</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damaligen EidgenÃ¶ssischen Versicherungsgerichtes [EVG] vom 31. Oktober 2006, I 526/06, Erw. 2.3 mit Hinweisen).</w:t>
      </w:r>
    </w:p>
    <w:p>
      <w:r>
        <w:t>Â Â Â Â Â Â Â Â  GemÃ¤ss Art. 88a Abs. 1 der Verordnung Ã¼ber die Invalidenversicherung ist bei einer Verbesserung der ErwerbsfÃ¤higkeit (seit 1. Januar 2004: oder der FÃ¤higkeit, sich im Aufgabenbereich zu betÃ¤tigen)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9 Erw. 3c/aa mit Hinweisen).</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rPr>
          <w:b/>
        </w:rPr>
        <w:t>E. 2</w:t>
      </w:r>
    </w:p>
    <w:p>
      <w:r>
        <w:t>2.1Â Â Â Â  Dr. med. A.___, Facharzt FMH fÃ¼r Rheumatologie, Manuelle Medizin SAMM, Klinik '____ 'der B.___ , erhob am 19. Mai 2006 zuhanden von Dr. med. C.___, Facharzt FMH fÃ¼r Allgemeine Medizin, die Diagnose eines panvertebralen Schmerzsyndroms mit/bei WirbelsÃ¤ulenfehlform/-fehlhaltung, dekonditionierter RÃ¼ckenmuskulatur und Verdacht auf SchmerzverarbeitungsstÃ¶rung mit SchmerzverselbstÃ¤ndigung und beginnender Schwerzausweitung (Urk. 9/23/3). Mit Bericht vom 30. August 2006 wiederholte er diese Diagnosen (Urk. 9/15/12) und fÃ¼hrte aus, das MRI der LendenwirbelsÃ¤ule (LWS) vom 23. August 2006 erweise sich ohne jeglichen pathologischen Befund und kÃ¶nne die von der Patientin geschilderten Schmerzen in keiner Art und Weise erklÃ¤ren. Aus rein rheumatologischer Sicht schÃ¤tze er diese als mittelgradig behindert ein. FÃ¼r kÃ¶rperlich geeignete leichte Arbeiten mit der MÃ¶glichkeit zu hÃ¤ufigen Positionswechseln sei sie medizinisch-theoretisch zu mindestens 50 % arbeitsfÃ¤hig. FÃ¼r kÃ¶rperlich mittelschwere bis schwere Arbeiten werde sie wahrscheinlich dauerhaft zu 100 % arbeitsunfÃ¤hig bleiben (Urk. 9/15/13).</w:t>
      </w:r>
    </w:p>
    <w:p>
      <w:r>
        <w:t>2.2Â Â Â Â  Die Versicherte war vom 6. bis 24. November 2006 in der Klinik D.___ hospitalisiert. Dem diesbezÃ¼glichen Austrittsbericht an Dr. C.___ vom 4. Dezember 2006 sind die Diagnosen eines chronischen lumbovertebralen Schmerzsyndroms (bei/mit zeitweiser pseudoradikulÃ¤rer Ausstrahlung links, gemÃ¤ss MRI LWS 08/2006 altersentprechend normalem Befund, ohne lumbale Diskushernie, ohne lumboradikulÃ¤re Kompression), eines chronischen zervikospondylogenen Schmerzsyndroms beidseits, einer AnpassungsstÃ¶rung mit lÃ¤ngerer depressiver Reaktion mit/bei schwerer psycho-sozialer Situation (alleinerziehende Mutter, Mobbing am Arbeitsplatz, Aufgabe einer Lehrstelle und zweiter Anlehrstelle durch Sohn, laufendes Asylverfahren) und einer Fussheberparese rechts bei Status nach mehreren Operationen nach Unfall vor 25 Jahren zu entnehmen (Urk. 9/15/7-8). Aus medizinisch-rheumatologischer Sicht sei die Patientin fÃ¼r leicht- bis mittelschwere Arbeiten zu 50 % arbeitsfÃ¤hig. Die verantwortlichen Ãrzte attestierten ihr eine 50%ige ArbeitsunfÃ¤higkeit ab 27. November 2006 und fÃ¼hrten aus, nach zwei bis drei Wochen sollte eine Neubeurteilung durch den Hausarzt [Dr. C.___] stattfinden (Urk. 9/15/9).</w:t>
      </w:r>
    </w:p>
    <w:p>
      <w:r>
        <w:t>2.3Â Â Â Â  Dr. C.___ - seit 10. Mai 2006 Hausarzt der Versicherten - diagnostizierte am 11. April 2007 zuhanden der IV-Stelle ein chronisches RÃ¼ckenleiden, eine Fussheberparese rechts und eine Periarthritis humeroscapularis (PHS) rechts, wobei er bezÃ¼glich des RÃ¼ckens auf den obgenannten Bericht der Klinic D.___ vom 4. Dezember 2006 verwies. In der angestammten TÃ¤tigkeit als Allround-Restaurant-Angestellte sei die Versicherte vom 6. MÃ¤rz bis 31. Juli zu 100 %, vom 1. August bis 5. November zu 50 %, vom 6. November bis 3. Dezember zu 100 % und seit 4. Dezember 2006 voraussichtlich dauernd zu 50 % eingeschrÃ¤nkt gewesen (Urk. 9/15/2). In behinderungsangepasster TÃ¤tigkeit sei sie ab 1. August 2006 zu 50 % (22 Stunden pro Woche) arbeitsfÃ¤hig (Urk. 9/15/6).</w:t>
      </w:r>
    </w:p>
    <w:p>
      <w:r>
        <w:t>2.4Â Â Â Â  Dr. med. E.___, Facharzt FMH fÃ¼r Allgemeinmedizin, hielt am 18. April 2007 zuhanden der IV-Stelle fest, die Versicherte leide an einer ausgeprÃ¤gten SomatisierungsstÃ¶rung. Eine rentenbegrÃ¼ndende Krankheit sei ihm nicht bekannt. Er habe sie zuletzt am 26. April 2006 gesehen, wegen ÂMalcomplianceÂ sei sie (nicht nur) bei ihm zur Âpersona non grataÂ geworden (Urk. 9/17). Bereits am 26. Mai 2006 hatte er zuhanden der Concordia festgehalten, dass die Versicherte sich einen neuen Hausarzt suchen werde, da er keine ArbeitsunfÃ¤higkeit mehr habe bescheinigen wollen. Als Diagnosen mit Auswirkung auf die ArbeitsfÃ¤higkeit nannte er eine Polyalgie und eine Depression, ohne Auswirkung auf die ArbeitsfÃ¤higkeit bleibe die SomatisierungsstÃ¶rung. Er erachtete die Untersuchung durch einen Psychiater als notwendig und erklÃ¤rte, die Versicherte sei als Reinigungsmitarbeiterin nicht [mehr] arbeitsunfÃ¤hig (Urk. 9/16/25-26).</w:t>
      </w:r>
    </w:p>
    <w:p>
      <w:r>
        <w:t>2.5Â Â Â Â  Am 20. April 2007 informierte Dr. A.___ die IV-Stelle darÃ¼ber, dass er die Versicherte zuletzt am 29. August 2006 gesehen habe. Er erhob dieselben Diagnosen wie am 19. Mai und 30. August 2006 und zusÃ¤tzlich jene einer AnpassungsstÃ¶rung mit lÃ¤ngerer depressiver Reaktion mit/bei schwerer psycho-sozialer Belastungssituation und behielt seine EinschÃ¤tzung der ArbeitsfÃ¤higkeit vom 30. August 2006 bei (Urk. 9/20/7).</w:t>
      </w:r>
    </w:p>
    <w:p>
      <w:r>
        <w:t>2.6Â Â Â Â  Mit ÂausfÃ¼hrlichem Ã¤rztlichem BerichtÂ vom 9. Juni 2007 erhob Dr. C.___ gestÃ¼tzt auf Untersuchungen vom 7. und 21. Mai 2007 die Diagnosen eines panvertebralen Schmerzsyndroms, einer irreversiblen Fussheberparese rechts, einer PHS rechts, einer arteriellen Hypertonie und einer Depression (Urk. 9/24/ 7). Die Versicherte kÃ¶nne ihre zuletzt ausgeÃ¼bte TÃ¤tigkeit noch zu 50% verrichten; eine angepasste Arbeit sei ihr zumutbar, jedoch ebenfalls nicht mit vollem Pensum (Urk. 9/24/9).</w:t>
      </w:r>
    </w:p>
    <w:p>
      <w:r>
        <w:t>2.7Â Â Â Â  Im Rahmen der Begutachtung durch die Z.___ wurde die BeschwerdefÃ¼hrerin am 28. November 2007 internistisch und am 8. Januar 2008 rheumatologisch und psychiatrisch untersucht (Urk. 9/34). Die FachÃ¤rzte erhoben - mit Einfluss auf die ArbeitsfÃ¤higkeit - die Diagnosen eines thorakospondylogenen Syndroms (ICD-10 M54.6), myofascialer Schmerzen am Schulter- und BeckengÃ¼rtel mit/bei Insertionstendopathien und muskulÃ¤rer Dysbalance (ICD-10 M79.1) und eines subacromialen Impingementsyndroms des rechten Schultergelenks (ICD-10 M75.4). Ohne Auswirkung auf die ArbeitsfÃ¤higkeit bleibe der Verdacht auf psychische Faktoren und Verhaltsfaktoren bei kÃ¶rperlichen Beschwerden (ICD-10 F54; Urk. 9/34/18).</w:t>
      </w:r>
    </w:p>
    <w:p>
      <w:r>
        <w:t>Â Â Â Â Â Â Â Â  Dem psychiatrischen Teilgutachten ist zu entnehmen, dass die klinischen Untersuchungsbefunde keine Hinweise auf das Vorliegen einer psychiatrischen Erkrankung oder einer psychischen StÃ¶rung mit Krankheitswert ergeben hÃ¤tten. GegenwÃ¤rtig kÃ¶nne das Vorliegen einer depressiven Erkrankung ausgeschlossen werden. Die in frÃ¼heren Berichten von nicht fachpsychiatrischer Seite gestellten Diagnosen einer Depression liessen sich aktuell nicht bestÃ¤tigen. Auch die Kriterien einer somatoformen SchmerzstÃ¶rung seien nicht erfÃ¼llt; einer mÃ¶glichen konversionsneurotischen Entwicklung zugrunde liegende Konflikte hÃ¤tten nicht ausgemacht werden kÃ¶nnen. Selbst bei Vorliegen einer SchmerzverarbeitungsstÃ¶rung (wohl: SchmerzstÃ¶rung) wÃ¤re keine Relevanz bezÃ¼glich EinschrÃ¤nkung der ArbeitsfÃ¤higkeit gegeben. Soweit die Beschwerden anlÃ¤sslich der aktuellen Begutachtung nicht hinreichend mit somatischen Befunden erklÃ¤rt werden kÃ¶nnten (entsprechende Hinweise auf eine Symptomausweitung und Aggravation seien in den Akten wiederholt beschrieben), wÃ¤ren diese als psychische und verhaltensbedingte AuffÃ¤lligkeiten bei kÃ¶rperlichen Beschwerden zu interpretieren (Urk. 9/34/41).</w:t>
      </w:r>
    </w:p>
    <w:p>
      <w:r>
        <w:t>Â Â Â Â Â Â Â Â  Der Gesamtbeurteilung ist zu entnehmen, dass sich auf der psychisch-geistigen Ebene AuffÃ¤lligkeiten fanden, die die Arbeits- und LeistungsfÃ¤higkeit beeintrÃ¤chtigen kÃ¶nnten (Hinwiese auf Selbstlimitierung, Schonverhalten, ungÃ¼nstiges Krankheitsverhalten), die jedoch als willentlich Ã¼berwindbar eingeschÃ¤tzt wurden. Auf der kÃ¶rperlichen Ebene wÃ¼rden sich das spondylogene RÃ¼ckenschmerz- und das Impingementsyndrom des rechten Schultergelenks beeintrÃ¤chtigend auswirken. Mittelschwere und schwere kÃ¶rperliche Belastungen kÃ¶nne die Versicherte nicht mehr bewÃ¤ltigen. Die muskuloskelettalen Befunde und der Krankheitsverlauf sprÃ¤chen dafÃ¼r, dass die zuletzt ausgeÃ¼bte TÃ¤tigkeit nicht mehr zumutbar sei (Urk. 9/34/24). Die aktuellen Untersuchungen zeigten eine zeitlich uneingeschrÃ¤nkt zumutbare ArbeitsfÃ¤higkeit fÃ¼r angepasste TÃ¤tigkeiten. Da die in der Vergangenheit beschriebene psychische KomorbiditÃ¤t retrospektiv nicht beurteilt werden kÃ¶nne, aktuell jedoch nicht bestehe, gelte die RestarbeitsfÃ¤higkeit ab Begutachtungszeitpunkt (8. Januar 2008). Rehabilitationsmassnahmen im Sinne einer beruflichen Wiedereingliederung seien in Form von Berufsberatung und Stellenvermittlung aus medizinischer Sicht mÃ¶glich und sinnvoll. Ein stufenweiser Aufbau des Arbeitspensums (von zuletzt 50 auf 100 %) sei ratsam (Urk. 9/34/25). Es seien alle TÃ¤tigkeiten zumutbar, die kÃ¶rperlich leichte Arbeit (in Wechselhaltung mit Wechselbelastung) beinhalten wÃ¼rden, rÃ¼ckenschonend auszuÃ¼ben (ohne repetitives BÃ¼cken und Wiederaufrichten, ohne chronische Vorneigehaltung des Rumpfes, ohne repetitives Heben und Tragen von Ã¼ber 5 kg) und nicht mit Arbeiten auf oder Ã¼ber SchulterhÃ¶he verbunden seien. Eine solche TÃ¤tigkeit sei 8 bis 8 Â½ Stunden pro Tag zumutbar. Kurz- bis mittelfristig (12 bis 24 Monate) sei aufgrund der Schmerzchronifizierung und Dekonditionierung mit einer verminderten LeistungsfÃ¤higkeit zu rechnen, die auf 20 % geschÃ¤tzt werde (Urk. 9/34/26).</w:t>
      </w:r>
    </w:p>
    <w:p>
      <w:r>
        <w:t>2.8Â Â Â Â  Mit ÂZeugnis zuhanden IV-StelleÂ vom 21. Juli 2008 bestÃ¤tigte Dr. C.___, dass bei der Versicherten entgegen der Annahme der IV-Stelle seit 8. Januar 2008 keine Verbesserung des Gesundheitszustandes eingetreten sei (Urk. 9/43).</w:t>
      </w:r>
    </w:p>
    <w:p>
      <w:r>
        <w:t>2.9Â Â Â Â  Dem ÂAbschlussbericht PhysiotherapieÂ an Dr. C.___ vom 3. Oktober 2008 ist zu entnehmen, dass sich objektiv als Hauptproblem eine funktionelle InstabilitÃ¤t der LWS bei AktivitÃ¤ten mit den Armen und eine verfrÃ¼hte Aussenrotation der Scapula bei Armbewegungen feststellen liess. Subjektiv liege das Hauptproblem in einem konstanten, in der IntensitÃ¤t variierenden RÃ¼ckenschmerz bei allen Rumpfbewegungen. Unter ÂVerlauf und Ergebnis der TherapieÂ wurde ausgefÃ¼hrt, die Schmerzen seien auf ein ertrÃ¤gliches Mass gesunken und wÃ¼rden nur noch sporadisch stÃ¤rker auftreten (Urk. 9/47/1).</w:t>
      </w:r>
    </w:p>
    <w:p>
      <w:r>
        <w:t>2.10Â Â  Dr. C.___ informierte die IV-Stelle mit Verlaufsbericht vom 17. Oktober 2008 Ã¼ber eine Verschlechterung des Gesundheitszustands der Versicherten. Seit Mai 2005 (wohl: 2008) sei sie wegen einer pyeloureteralen Abgangstenose links mit wiederholten Komplikationen und Interventionen auf der Urologie des Triemlispitals ZÃ¼rich in Behandlung, wobei er auf dessen Berichte vom 24. Mai, 8. August und 2. September 2008 verwies (vgl. Urk. 9/47/4-8). Im Rahmen der diesbezÃ¼glichen Behandlungen und der damit verbundenen InaktivitÃ¤t sei es zu einer Dekonditionierung mit Krafteinbusse, Zunahme der Schmerzen und vermehrter MÃ¼digkeit gekommen (Urk. 9/47/3).</w:t>
      </w:r>
    </w:p>
    <w:p>
      <w:r>
        <w:rPr>
          <w:b/>
        </w:rPr>
        <w:t>E. 3</w:t>
      </w:r>
    </w:p>
    <w:p>
      <w:r>
        <w:t>3.1Â Â Â Â Â Â Â Â  WÃ¤hrenddem die IV-Stelle im Wesentlichen gestÃ¼tzt auf das Z.___-Gutachten vom 23. Mai 2008 davon ausgeht, dass die Versicherte bis zum Begutachtungszeitpunkt vom 8. Januar 2008 in einer angepassten leichten TÃ¤tigkeit lediglich zu 50 % und von da an dank einer Verbesserung des Gesundheitszustandes zu 100 % arbeitsfÃ¤hig gewesen war bzw. deswegen fÃ¼r die Zeit vom 1. MÃ¤rz 2007 bis 30. April 2008 Anspruch auf eine Dreiviertelsrente hat, ist die BeschwerdefÃ¼hrerin - im Wesentlichen unter Verweis auf Dr. C.___ und die Klinic D.___ - der Ansicht, dass sie fÃ¼r leichte Arbeiten maximal zu 50 % arbeitsfÃ¤hig sei und ihr Gesundheitszustand bzw. ihre LeistungsfÃ¤higkeit sich nicht verbessert, sondern im Gegenteil verschlechtert habe; sie habe folglich seit 1. MÃ¤rz 2007 und Ã¼ber den 30. April 2008 hinaus gestÃ¼tzt auf einen InvaliditÃ¤tsgrad von mindestens 70 % Anspruch auf eine ganze Rente der IV.</w:t>
      </w:r>
    </w:p>
    <w:p>
      <w:r>
        <w:t>3.2Â Â Â Â  Das Z.___-Gutachten vom 23. Mai 2008 ist fÃ¼r die strittigen Belange umfassend, schlÃ¼ssig und vollstÃ¤ndig. Es beruht auf allseitigen Untersuchungen durch Dr. med. F.___, Facharzt FMH fÃ¼r Innere Medizin und Klinische Pharmakologie FMH (Ãrztlicher Leiter) und Dr. med. G.___, Facharzt fÃ¼r Innere Medizin, Facharzt fÃ¼r psychosomatische Medizin (Rehabilitationswesen; Urk. 9/34/8-9), Dr. med. H.___, Facharzt FMH fÃ¼r Rheumatologie (Urk. 9/34/29-34) sowie Dr. med. I.___, Facharzt FMH fÃ¼r Psychiatrie und Psychotherapie (Urk. 9/34/ 35-42). Die Vorakten, die oben in Erw. 2.1 - 2.6 auszugsweise zitiert sind (Urk. 9/34/2-8), sowie die persÃ¶nlichen Aussagen der Versicherten wurden umfassend berÃ¼cksichtigt und gewÃ¼rdigt (Urk. 9/34/10-11). Die medizinische Situation ist einleuchtend und widerspruchsfrei dargestellt und die gezogenen Schlussfolgerungen sind nachvollziehbar begrÃ¼ndet (Urk. 9/34/18-28). Das Gutachten erfÃ¼llt somit grundsÃ¤tzlich die rechtsprechungsgemÃ¤ssen Anforderungen an eine beweiskrÃ¤ftige medizinische Grundlage (vgl. oben Erw. 1.5).</w:t>
      </w:r>
    </w:p>
    <w:p>
      <w:r>
        <w:t>3.3Â Â Â Â  Am Beweiswert des Z.___-Gutachtens vermÃ¶gen die Vorbringen der Versicherten und die teilweise anderslautenden Beurteilungen der behandelnden Ãrzte nichts zu Ã¤ndern. Es sind den medizinischen Akten keine Diagnosen zu entnehmen, die im Gutachten der Z.___ keine BerÃ¼cksichtigung gefunden hÃ¤tten. Soweit es sich um die erstmals von der Klinic D.___ diagnostizierte und von Dr. A.___ aufgenommene AnpassungsstÃ¶rung mit lÃ¤ngerer depressiver Reaktion mit/bei schwerer psycho-sozialer Situation handelt, ist zu berÃ¼cksichtigen, dass eine AnpassungsstÃ¶rung in der Regel keine invalidenversicherungsrechtlich relevante Arbeits- und ErwerbsunfÃ¤higkeit zu begrÃ¼nden vermag und im Lichte der klassifikatorischen Umschreibung ganz allgemein im Grenzbereich dessen zu situieren ist, was Ã¼berhaupt noch als krankheitswertiges, potentiell invalidisierendes Leiden gelten kann (vgl. etwa Urteil des Bundesgerichts vom 28. Juli 2008, 9C_636/2007, Erw. 3.2.3). BezÃ¼glich der von Dr. E.___ erwÃ¤hnten SomatisierungsstÃ¶rung wurde im Z.___-Gutachten nachvollziehbar begrÃ¼ndet, wieso eine solche nicht vorliegt (Urk. 9/34/41). Zu der von Dr. A.___ erhobenen Diagnose einer SchmerzverarbeitungsstÃ¶rung, die im Rahmen der Z.___-Begutachtung von Dr. I.___ mit der Diagnose der psychischen Faktoren und Verhaltsfaktoren bei kÃ¶rperlichen Beschwerden (zu denen die SchmerzverarbeitungsstÃ¶rung gehÃ¶rt) grundsÃ¤tzlich aufgenommen wurde, ist zu erwÃ¤hnen, dass diese Diagnose verwendet werden soll, um psychische und VerhaltenseinflÃ¼sse zu erfassen, die wahrscheinlich eine wesentliche Rolle in der Manifestation kÃ¶rperlicher Krankheiten spielen, welche in anderen Kapiteln der ICD-10 klassifiziert wÃ¼rden. Diese psychischen StÃ¶rungen sind meist leicht und oft langanhaltend (wie Sorgen, emotionale Konflikte, Erwartungsangst) und rechtfertigten nicht die Zuordnung zu einer anderen Kategorie im Kapitel V [F]; gemÃ¤ss Internationale Klassifikation psychischer StÃ¶rungen, ICD-10, 6. Aufl., Bern 2008, S. 237). Sie stellen lediglich eine VerhaltensauffÃ¤lligkeit, aber nie ein psychisches Leiden mit Krankheitswert dar (vgl. Urteil des Bundesgerichts vom 17. September 2009, 8C_567/2009, Erw. 5). BezÃ¼glich der durch Dr. E.___ und Dr. C.___ diagnostizierten Depression ist festzuhalten, dass die beiden genannten Ãrzte einerseits nicht im psychiatrischen Fachgebiet tÃ¤tig sind (zum grundsÃ¤tzlich beweisrechtlichen Vorrang der psychiatrischen gegenÃ¼ber der nichtfachÃ¤rztlichen Beurteilung im Bereich psychischer Leiden vgl. BGE 131 V 49 Erw. 1.2 und zum Beweiswert eines Ã¤rztlichen Berichts bei fehlender fachspezifischer Qualifikation vgl. Urteil des Bundesgerichts vom 16. November 2007, 9C_341/2007, Erw. 4.1 mit Hinweisen) und andererseits ihre Diagnose dem Gutachten der Z.___ nicht entgegensteht, da dieses von einer fehlenden depressiven Symptomatik erst ab Untersuchungszeitpunkt (8. Januar 2008) ausgeht.</w:t>
      </w:r>
    </w:p>
    <w:p>
      <w:r>
        <w:t>Â Â Â Â Â Â Â Â  Abgesehen vom Hausarzt Dr. C.___ - bei dem in grundsÃ¤tzlicher Weise zu beachten ist, dass das Gericht in Bezug auf Berichte von HausÃ¤rzten der Erfahrungstatsache Rechnung tragen darf und soll, dass diese mitunter im Hinblick auf ihre auftragsrechtliche Vertrauensstellung in ZweifelsfÃ¤llen eher zu Gunsten ihrer Patientinnen und Patienten aussagen (BGE 125 V 353 Erw. 3b/cc) - attestierte keiner der behandelnden Ãrzte der Versicherten eine dauernde mindestens 70%ige ArbeitsunfÃ¤higkeit, die ihres Erachtens seit 6. MÃ¤rz 2006 bestehen soll. Weder Dr. A.___s echtzeitliche EinschÃ¤tzung vom 19. Mai, 30. August 2006 und 20. April 2007, fÃ¼r kÃ¶rperlich geeignete leichte Arbeiten mit der MÃ¶glichkeit hÃ¤ufiger Positionswechsel sei die Versicherte zu mindestens 50 % arbeitsfÃ¤hig, noch der lediglich fÃ¼r zwei Wochen eine 50%ige ArbeitsunfÃ¤higkeit attestierende Austrittsbericht der Klinic D.___ stehen der nachvollziehbaren ArbeitsfÃ¤higkeitseinschÃ¤tzung der Z.___ entgegen. Dass der psychiatrische Teilgutachter der Z.___ rÃ¼ckwirkend die echtzeitlichen EinschÃ¤tzungen der NichtfachÃ¤rzte nicht Ã¼berprÃ¼fen kann, die in der Vergangenheit beschriebene psychische Problematik aktuell jedenfalls nicht vorliegt und die ermittelte RestarbeitsfÃ¤higkeit ab dem Begutachtungszeitpunkt gilt (Urk. 9/34/25), ist begrÃ¼ndet und nachvollziehbar. Auch fÃ¼gt sich die Tatsache, dass die Versicherte seit 1. Januar 2009 als Haushaltshilfe jeweils montags wÃ¤hrend 8Â½ Stunden arbeiten kann, in das Bild ein, welches das Z.___-Gutachten zeichnet.</w:t>
      </w:r>
    </w:p>
    <w:p>
      <w:r>
        <w:t>3.4Â Â Â Â  Die BeschwerdefÃ¼hrerin macht gestÃ¼tzt auf die Berichte Dr. C.___s, der wiederum auf die Berichte der Urologie des Triemlispitals verweist, vom 21. Juli und vom 17. Oktober 2008 eine Verschlechterung ihres Gesundheitszustandes geltend. Hiezu hat Dr. med. J.___, Facharzt FMH fÃ¼r Allgemeinmedizin, vom Regionalen Ãrztlichen Dienst der IV-Stelle nachvollziehbar Stellung genommen und ausgefÃ¼hrt, dass es sich dabei um eine behandelbare Verengung des Harnleiters mit einer Urininfektion handle (Feststellungsblatt fÃ¼r den Beschluss vom 10. November 2008; Urk. 9/49/1), womit eine andauernde Beeinflussung der ArbeitsfÃ¤higkeit aufgrund dieser Krankheit auszuschliessen ist.</w:t>
      </w:r>
    </w:p>
    <w:p>
      <w:r>
        <w:t>3.5Â Â Â Â  Es ist somit mit der IV-Stelle gestÃ¼tzt auf das Z.___-Gutachten vom 23. Mai 2008 seit 6. MÃ¤rz 2006 von einer dauernden 100%igen ArbeitsunfÃ¤higkeit der Versicherten fÃ¼r jegliche mittleren oder schweren TÃ¤tigkeiten auszugehen. In kÃ¶rperlich leichten TÃ¤tigkeiten, in Wechselhaltung mit Wechselbelastung, rÃ¼ckenschonend (ohne repetitives BÃ¼cken und Wiederaufrichten, ohne chronische Vorneigehaltung des Rumpfes, ohne repetitives Heben und Tragen von Ã¼ber 5 kg) und ohne Arbeiten auf oder Ã¼ber SchulterhÃ¶he ist vom 6. MÃ¤rz 2006 bis 7. Januar 2008 von einer 50%igen und ab Begutachtenszeitpunkt durch den psychiatrischen Facharzt der Z.___ vom 8. Januar 2008 von einer 100%igen ArbeitsfÃ¤higkeit auszugehen. Was die von den Z.___-FachÃ¤rzten erwÃ¤hnte Leistungseinbusse von 20 % aufgrund von Dekonditionierung und Schmerzchronifizierung anbelangt, ist zu bemerken, dass letztere vorliegend wie oben unter Erw. 3.3 dargelegt keine BerÃ¼cksichtigung finden kann und erstere nicht ohne Weiteres zu einer von der IV zu berÃ¼cksichtigenden ArbeitsunfÃ¤higkeit fÃ¼hrt (vgl. etwa Urteil des EVG vom 11. August 2006, I 601/05, Erw. 2.3). Die Leistungsreduktion von 20% wurde vom begutachtenden Rheumatologen medizinisch-theoretisch als durch entsprechendes Training korrigierbar erachtet (Urk. 9/34/34). Wenn nun mangels zumutbaren TÃ¤tigwerdens der BeschwerdefÃ¼hrerin eine solche Dekonditionierung eingetreten ist, ist diese bei der Beurteilung der ArbeitsfÃ¤higkeit mit der IV-Stelle ausser Acht zu lassen.</w:t>
      </w:r>
    </w:p>
    <w:p>
      <w:r>
        <w:rPr>
          <w:b/>
        </w:rPr>
        <w:t>E. 4</w:t>
      </w:r>
    </w:p>
    <w:p>
      <w:r>
        <w:t>4.1Â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Â Â Â Â 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Vorliegend ist das Wartejahr unbestritten am 5. MÃ¤rz 2007 abgelaufen (vgl. Feststellungsblatt fÃ¼r den Beschluss vom 5. August 2008, Urk. 9/45), womit die (hypothetischen) EinkommensverhÃ¤ltnisse zu diesem Zeitpunkt massgebend sind.</w:t>
      </w:r>
    </w:p>
    <w:p>
      <w:r>
        <w:rPr>
          <w:b/>
        </w:rPr>
        <w:t>E. 4.2</w:t>
      </w:r>
    </w:p>
    <w:p>
      <w:r>
        <w:t>4.2.1Â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Einkommen auszugehen, das vor Eintritt der GesundheitsschÃ¤digung erzielt wurde. Dieses ist wenn nÃ¶tig der Teuerung und der realen Einkommensentwicklung anzupassen (SVR 2008 IV Nr. 35 S. 118 Erw. 3.2.2).</w:t>
      </w:r>
    </w:p>
    <w:p>
      <w:r>
        <w:t>4.2.2Â Â  Die IV-Stelle ging gestÃ¼tzt auf den Auszug aus dem individuellen Konto der Versicherten von einem (hypothetischen) Valideneinkommen von Fr. 45'364.-- fÃ¼r das Jahr 2005 (auf das Jahr 2007 hochgerechnet Fr. 46'642.90 [vgl. dazu Tabelle BFS, Entwicklung der NominallÃ¶hne, der Konsumentenpreise und der ReallÃ¶hne, 1976-2009, NominallÃ¶hne, Total]) aus (Urk. 9/50; vgl. Urk. 9/13). Den Angaben des Y.___ im Arbeitgeberfragebogen vom 13. April 2007 zufolge betrug das Einkommen der Versicherten seit 1. September 2004 in geringer Abweichung dazu Fr. 45'500.-- pro Jahr, was auf das Jahr 2007 hochgerechnet einem Einkommen von Fr. 46Â782.75 entspricht (vgl. erneut Tabelle BFS, Entwicklung der NominallÃ¶hne, der Konsumentenpreise und der ReallÃ¶hne, 1976-2009, NominallÃ¶hne, Total; Urk. 9/14/3), worauf abgestellt werden kann.</w:t>
      </w:r>
    </w:p>
    <w:p>
      <w:r>
        <w:rPr>
          <w:b/>
        </w:rPr>
        <w:t>E. 4.3</w:t>
      </w:r>
    </w:p>
    <w:p>
      <w:r>
        <w:t>4.3.1Â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2006 von 41,7 Stunden (Die Volkswirtschaft, 12/ 2007 S. 98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hat das kantonale Gericht nicht ohne triftigen Grund sein Ermessen an die Stelle desjenigen der Verwaltung zu setzen (vgl. etwa Urteil des Bundesgerichts vom 14. Juli 2006, I 337/06, Erw. 3.2).</w:t>
      </w:r>
    </w:p>
    <w:p>
      <w:r>
        <w:t>4.3.2Â Â Â Â Â Â Â Â  Vorliegend ging die Versicherte im entscheidrelevanten Zeitraum zwischen 6. MÃ¤rz 2006 und 31. Dezember 2008 keiner ErwerbstÃ¤tigkeit nach bzw. seit 1. Januar 2009 lediglich mit einem 30%igen Pensum. Die BeschwerdefÃ¼hrerin schÃ¶pfte folglich die ihr verbliebene ArbeitsfÃ¤higkeit nicht in zumutbarer Weise voll aus, weshalb nicht auf einen tatsÃ¤chlich erzielten Verdienst, sondern auf TabellenlÃ¶hne abzustellen ist. Die Berufsberatung der IV-Stelle fÃ¼hrte aus, der Versicherten sei aufgrund der medizinischen Beurteilung eine behinderungsangepasste TÃ¤tigkeit (wie leichte Kontroll- und ÃberwachungstÃ¤tigkeiten in Industrie und Gewerbe, leichte RÃ¼starbeiten, leichte VerpackungstÃ¤tigkeiten, Ãberwachung von Industrieautomaten oder leichte Montagearbeiten) mit vollem Pensum zumutbar und stellte auf die LSE TA 1 Ziff. 1 - 93 fÃ¼r Hilfsarbeiten (Zentralwert) fÃ¼r das Jahr 2007 in HÃ¶he von Fr. 51'082 ab. Wegen unterdurchschnittlichem Valideneinkommen kÃ¼rzte sie diesen Wert um 9 % und verringerte ihn im Sinne eines leidensbedingten Abzugs um weitere 20 %, was ab 8. Januar 2008 Fr. 37'188.-- und vom 6. MÃ¤rz 2007 bis 7. Januar 2008 Fr. 18'594.-- ergab (Urk. 9/50/2). Die BeschwerdefÃ¼hrerin will bei einer 40%igen ArbeitsfÃ¤higkeit fÃ¼r den gesamten entscheidrelevanten Zeitraum und die Zukunft ein jÃ¤hrliches Invalideneinkommen von Fr. 13Â993.-- (gemÃ¤ss LSE TA 1 2006, privater Sektor, Anforderungsniveau 4 unter BerÃ¼cksichtigung eines leidensbedingten Abzugs von 25 %) angewendet sehen (Urk. 1 S. 9). Auf dem hypothetischen, als ausgeglichen unterstellten Arbeitsmarkt (vgl. etwa Urteil des EVG vom 10. Juli 2006, I 186/05, Erw. 2.3) finden sich genÃ¼gend adaptierte erwerbliche TÃ¤tigkeiten, welche der BeschwerdefÃ¼hrerin trotz ihrer gesundheitlichen EinschrÃ¤nkungen und unter BerÃ¼cksichtigung ihrer FÃ¤higkeiten offen stehen. Entsprechend ist - im Grundsatze mit den Parteien - vom nicht nach Branchen differenzierten standardisierten monatlichen Bruttolohn (inklusive 13. Monatslohn, basierend auf einer wÃ¶chentlichen Arbeitszeit von 40 Stunden) fÃ¼r weibliche ArbeitskrÃ¤fte an ArbeitsplÃ¤tzen des niedrigsten Anforderungsniveaus (Kategorie 4 [einfach und repetitive TÃ¤tigkeiten]) von Fr. 4'019.-- pro Monat auszugehen (Tabelle TA1 der LSE 2006, S. 25). Aufgerechnet auf die durchschnittliche betriebsÃ¼bliche Arbeitszeit von 41,7 Stunden pro Woche und die Nominallohnentwicklung bis ins Jahr 2007 von 1.6 % (vgl. Die Volkswirtschaft 1/2/2010, S. 95 Tabelle B10.2) ergibt dies ein jÃ¤hrliches Einkommen von Fr. 51'082.-- fÃ¼r ein Pensum von 100 %. Unter BerÃ¼cksichtigung der (unbestrittenen) KÃ¼rzung von 9 % wegen Erzielung eines unterdurchschnittlichen Valideneinkommens ergibt sich ein hypothetisches Invalideneinkommen von Fr. 46Â484.75.</w:t>
      </w:r>
    </w:p>
    <w:p>
      <w:r>
        <w:t>4.3.3Â Â Â Â Â Â Â Â  WÃ¤hrenddem die IV-Stelle der Versicherten einen leidensbedingten Abzug von 20% aufgrund der mittelschweren Auswirkung der Behinderung zugestand, will die BeschwerdefÃ¼hrerin einen solchen von 25 % angewendet sehen (Urk. 1 S. 8), da sie jahrelang als Hilfsarbeiterin tÃ¤tig gewesen sei, Ã¼ber eine ungenÃ¼gende Schul- und Berufsbildung und mangelnde Deutschkenntnisse verfÃ¼ge sowie noch eine relativ lange Zeitspanne bis zur Pensionierung vor sich habe. Der von der IV-Stelle unter BerÃ¼cksichtigung aller UmstÃ¤nde vorgenommene Abzug von 20% erweist sich vorliegend als nicht unangemessen tief, sondern im Gegenteil - wie von der Beschwerdegegnerin in der Beschwerdeantwort angemerkt (Urk. 8 S. 2) - als Ã¼beraus grosszÃ¼gig bemessen. Die IV-Stelle stellt sich denn in der Beschwerdeantwort auch auf den Standpunkt, es wÃ¤re lediglich ein Abzug von 10 % zu berÃ¼cksichtigen gewesen, da fÃ¼r die fÃ¼r die Versicherte in Betracht fallenden VerweistÃ¤tigkeiten weder ihre Herkunft noch ihr Alter ins Gewicht fielen und bei Frauen kein Teilzeitabzug vorgenommen werden kÃ¶nne. Unter BerÃ¼cksichtigung aller Aspekte erscheint ein Abzug von 15 % der vorliegenden Sachlage angemessen. Damit betrÃ¤gt das Invalideneinkommen bis Januar 2008 Fr. 16Â269.65 und von da an Fr. 39Â512.05.</w:t>
      </w:r>
    </w:p>
    <w:p>
      <w:r>
        <w:t>4.4Â Â Â Â  Bei einem solchermassen festgelegten Invalideneinkommen von Fr. 16Â269.65 respektive Fr. 39Â512.05 resultiert im Vergleich zum Valideneinkommen von Fr. 46Â782.75 eine Erwerbseinbusse von Fr. 30Â513.10 respektive Fr. 7Â270.70, was einem InvaliditÃ¤tsgrad von 65 % bzw. von 16 % (zur Rundung: BGE 130 V 121 Erw. 3.2) entspricht; die Zusprechung einer befristeten Dreiviertelsrente vom 1. MÃ¤rz 2007 bis 30. April 2008 ist damit rechtens. Der Einwand der Versicherten, sie sei entgegen der gesetzlichen Vorgaben von Art. 7 IVG ff. und Art. 21 Abs. 4 ATSG nie angemahnt worden, dass sie die Dreiviertelsrente verliere, Âwenn sie sich nicht so und so verhalteÂ, hÃ¤lt im vorliegenden Kontext nicht Stand.</w:t>
      </w:r>
    </w:p>
    <w:p>
      <w:r>
        <w:rPr>
          <w:b/>
        </w:rPr>
        <w:t>E. 5</w:t>
      </w:r>
    </w:p>
    <w:p>
      <w:r>
        <w:t>5.1Â Â Â Â  Die Kosten des Verfahrens sind auf Fr. 800.-- festzulegen und ausgangsgemÃ¤ss von der BeschwerdefÃ¼hrerin zu tragen (Art. 69 Abs. 1 bis IVG). Jedoch sind die Voraussetzungen fÃ¼r die GewÃ¤hrung der unentgeltlichen ProzessfÃ¼hrung gegeben (vgl. Urk. 14; Urk. 15/1-8). DemgemÃ¤ss sind die Gerichtskosten in Bewilligung des Gesuchs vom 13. Februar 2009 einstweilen auf die Gerichtskasse zu nehmen.</w:t>
      </w:r>
    </w:p>
    <w:p>
      <w:r>
        <w:t>5.2Â Â Â Â  Mit Honorarnote vom 2. September 2009 machte Rechtsanwalt Dr. Hardy Landolt einen Aufwand sowie Barauslagen von insgesamt Fr. 2'233.30 (inkl. Barauslagen und MWSt) geltend (Urk. 17). Dieser Betrag erscheint als angemessen. Zufolge ebenfalls gerechtfertigter GewÃ¤hrung der unentgeltlichen Rechtsvertretung sind Rechtsanwalt Dr. Hardy Landolt deshalb fÃ¼r seine BemÃ¼hungen aus der Gerichtskasse Fr. 2'233.30 (inkl. Barauslagen und MWSt) zu entrichten.</w:t>
      </w:r>
    </w:p>
    <w:p>
      <w:r>
        <w:t>Das Gericht beschliesst:</w:t>
      </w:r>
    </w:p>
    <w:p>
      <w:r>
        <w:t>Â Â Â Â Â Â Â Â Â Â  In Bewilligung des Gesuchs vom 13. Februar 2009 wird der BeschwerdefÃ¼hrerin die unentgeltliche ProzessfÃ¼hrung gewÃ¤hrt und es wird ihr Rechtsanwalt Dr. Hardy Landolt, Glarus, als unentgeltlicher Rechtsbeistand bestellt.</w:t>
      </w:r>
    </w:p>
    <w:p>
      <w:r>
        <w:t>und erkennt:</w:t>
      </w:r>
    </w:p>
    <w:p>
      <w:r>
        <w:t>1.Â Â Â Â Â Â Â Â  Die Beschwerde wird abgewiesen.</w:t>
      </w:r>
    </w:p>
    <w:p>
      <w:r>
        <w:t>2.Â Â Â Â Â Â Â Â  Die Gerichtskosten von Fr. 800.-- werden der BeschwerdenfÃ¼hrerin auferlegt, zufolge GewÃ¤hrung der unentgeltlichen ProzessfÃ¼hrung jedoch einstweilen auf die Gerichtskasse genommen.</w:t>
      </w:r>
    </w:p>
    <w:p>
      <w:r>
        <w:t>3.Â Â Â Â Â Â Â Â  Der unentgeltliche Rechtsvertreter der BeschwerdefÃ¼hrerin, Rechtsanwalt Dr. Hardy Landolt, Glarus, wird mit Fr. 2'233.30 (inkl. Barauslagen und MWSt) aus der Gerichtskasse entschÃ¤digt. Die BeschwerdefÃ¼hrerin wird auf Â§ 92 ZPO hingewiesen.</w:t>
      </w:r>
    </w:p>
    <w:p>
      <w:r>
        <w:t>4.Â Â Â Â Â Â Â Â Â Â  Zustellung gegen Empfangsschein an:</w:t>
      </w:r>
    </w:p>
    <w:p>
      <w:r>
        <w:t>- Rechtsanwalt Dr. Hardy Landolt</w:t>
      </w:r>
    </w:p>
    <w:p>
      <w:r>
        <w:t>- Sozialversicherungsanstalt des Kantons ZÃ¼rich, IV-Stelle</w:t>
      </w:r>
    </w:p>
    <w:p>
      <w:r>
        <w:t>- Bundesamt fÃ¼r Sozialversicherungen</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