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IV.2009.00166 vom 29. November 2010</w:t>
      </w:r>
    </w:p>
    <w:p>
      <w:r>
        <w:t>ZH Sozialversicherungsgericht, 2010-11-29, DE</w:t>
      </w:r>
    </w:p>
    <w:p>
      <w:r>
        <w:rPr>
          <w:b/>
        </w:rPr>
        <w:t xml:space="preserve">Quelle: </w:t>
      </w:r>
      <w:r>
        <w:t>https://mcp.opencaselaw.ch/entscheid/zh_sozialversicherungsgericht_IV.2009.00166</w:t>
      </w:r>
    </w:p>
    <w:p>
      <w:r>
        <w:t>FR: ZH_SOZIALVERSICHERUNGSGERICHT IV.2009.00166 du 29 novembre 2010</w:t>
      </w:r>
    </w:p>
    <w:p>
      <w:r>
        <w:t>IT: ZH_SOZIALVERSICHERUNGSGERICHT IV.2009.00166 del 29 novembre 2010</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 VerfÃ¼gung ist am 15. Januar 2009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in Sachen A. vom 19. Mai 2009, 8C_76/2009, Erw. 2). Im Folgenden werden die massgeblichen Gesetzesbestimmungen - soweit nichts anderes vermerkt ist - in der seit dem 1. Januar 2008 geltenden Fassung zitiert.</w:t>
      </w:r>
    </w:p>
    <w:p>
      <w:r>
        <w:t>1.2Â Â Â Â  Nicht erwerbstÃ¤tige Personen vor dem vollendeten 20. Altersjahr gelten als invalid, wenn die BeeintrÃ¤chtigung ihrer kÃ¶rperlichen, geistigen oder psychischen Gesundheit voraussichtlich eine ganze oder teilweise ErwerbsunfÃ¤higkeit zur Folge haben wird (Art. 8 Abs. 2 ATSG in Verbindung mit Art. 5 Abs. 2 IVG).</w:t>
      </w:r>
    </w:p>
    <w:p>
      <w:r>
        <w:t>1.3Â Â Â Â Â Â Â Â  Anspruch auf eine Rente haben gemÃ¤ss Art. 28 Abs. 1 IVG Versicherte, die:</w:t>
      </w:r>
    </w:p>
    <w:p>
      <w:r>
        <w:t>a.Â Â Â Â Â Â Â  ihre ErwerbsfÃ¤higkeit oder die FÃ¤higkeit, sich im Aufgabenbereich zu betÃ¤tigen, nicht durch zumutbare Eingliederungsmassnahmen wieder herstellen, erhalten oder verbessern kÃ¶nnen;</w:t>
      </w:r>
    </w:p>
    <w:p>
      <w:r>
        <w:t>b.Â Â Â Â Â Â Â  wÃ¤hrend eines Jahres ohne wesentlichen Unterbruch durchschnittlich mindestens 40 Prozent arbeitsunfÃ¤hig (Art. 6 ATSG) gewesen sind; und</w:t>
      </w:r>
    </w:p>
    <w:p>
      <w:r>
        <w:t>c.Â 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Die Rente wird vom Beginn des Monats an ausgerichtet, in dem der Anspruch entsteht, jedoch frÃ¼hstens von jenem Monat an, der auf die Vollendung des 18. Lebensjahres folgt. Der Anspruch entsteht nicht, solange die versicherte Person ein Taggeld nach Art. 22 IVG beanspruchen kann (Art. 29 Abs. 2 IVG in der bis Ende 2007 geltenden Fassung; seit 1. Januar 2008: Art. 29 Abs. 1 bis 3 IVG).</w:t>
      </w:r>
    </w:p>
    <w:p>
      <w:r>
        <w:t>1.4Â Â Â Â  Konnte die versicherte Person wegen der InvaliditÃ¤t keine zureichenden beruflichen Kenntnisse erwerben, so entspricht gemÃ¤ss Art. 26 Abs. 1 IVV das Erwerbseinkommen, das sie als Nichtinvalide erzielen kÃ¶nnte, den folgenden nach Alter abgestuften ProzentsÃ¤tzen des jÃ¤hrlich aktualisierten Medianwertes gemÃ¤ss der Lohnstrukturerhebung des Bundesamtes fÃ¼r Statistik:</w:t>
      </w:r>
    </w:p>
    <w:p>
      <w:r>
        <w:t>- vor Vollendung von 21 Altersjahren 70 %;</w:t>
      </w:r>
    </w:p>
    <w:p>
      <w:r>
        <w:t>- nach Vollendung von 21 und vor Vollendung von 25 Altersjahren 80 %;</w:t>
      </w:r>
    </w:p>
    <w:p>
      <w:r>
        <w:t>- nach Vollendung von 25 und vor Vollendung von 30 Altersjahren 90 %.</w:t>
      </w:r>
    </w:p>
    <w:p>
      <w:r>
        <w:t>1.5Â Â Â Â  FÃ¼r die Umschreibung des Prozessthemas ist nach den Regeln Ã¼ber den Anfechtungs- und Streitgegenstand zu verfahren. Streitgegenstand im System der nachtrÃ¤glichen Verwaltungsrechtspflege ist das RechtsverhÃ¤ltnis, welches - im Rahmen des durch die VerfÃ¼gung bestimmten Anfechtungsgegenstandes - den aufgrund der Beschwerdebegehren effektiv angefochtenen VerfÃ¼gungsgegenstand bildet. Anfechtungsgegenstand und Streitgegenstand sind identisch, wenn die VerfÃ¼gung insgesamt angefochten wird. Bezieht sich demgegenÃ¼ber die Beschwerde nur auf einzelne der durch die VerfÃ¼gung bestimmten RechtsverhÃ¤ltnisse, gehÃ¶ren die nicht beanstandeten RechtsverhÃ¤ltnisse zwar wohl zum Anfechtungs-, nicht aber zum Streitgegenstand.</w:t>
      </w:r>
    </w:p>
    <w:p>
      <w:r>
        <w:t>Die begriffliche Unterscheidung von Streit- und Anfechtungsgegenstand erfolgt demnach auf der Ebene von RechtsverhÃ¤ltnissen. FÃ¼r die Umschreibung des Streitgegenstandes und seine Abgrenzung vom Anfechtungsgegenstand nicht von Bedeutung sind die bestimmenden Elemente ("Teilaspekte") des verfÃ¼gungsweise festgelegten RechtsverhÃ¤ltnisses. Dazu zÃ¤hlen bei der Zusprechung von Versicherungsleistungen unter anderem die fÃ¼r die Anspruchsberechtigung als solche massgebenden Gesichtspunkte, wie die versicherungsmÃ¤ssigen Voraussetzungen, ferner die einzelnen Faktoren fÃ¼r die (massliche und zeitliche) Festsetzung der Leistung, bei Invalidenrenten insbesondere der InvaliditÃ¤tsgrad, die Rentenberechnung und der Rentenbeginn. Teilaspekte eines verfÃ¼gungsweise festgelegten RechtsverhÃ¤ltnisses dienen in der Regel lediglich der BegrÃ¼ndung der VerfÃ¼gung und sind daher grundsÃ¤tzlich nicht selbstÃ¤ndig anfechtbar. Die Beschwerdeinstanz Ã¼berprÃ¼ft den Streitgegenstand bestimmende, aber nicht beanstandete Elemente indes nur, wenn hiezu aufgrund der Vorbringen der Parteien oder anderer sich aus den Akten ergebender Anhaltspunkte hinreichender Anlass besteht. Zieht das Gericht an sich nicht bestrittene Aspekte des streitigen RechtsverhÃ¤ltnisses in die PrÃ¼fung mit ein, hat es bei seinem Entscheid je nachdem die Verfahrensrechte der am Prozess Beteiligten, insbesondere das AnhÃ¶rungsrecht der von einer mÃ¶glichen Schlechterstellung bedrohten Partei, oder den grundsÃ¤tzlichen Anspruch auf den doppelten Instanzenzug zu beachten (BGE 130 V 501 E. 1.1 S. 502; 125 V 413 E. 2 S. 415 mit Hinweisen).</w:t>
      </w:r>
    </w:p>
    <w:p>
      <w:r>
        <w:t>1.6Â Â Â Â  Das Gericht kann die Angelegenheit zu neuer Entscheidung an die Vorinstanz zurÃ¼ckweisen, besonders wenn mit dem angefochtenen Entscheid nicht auf die Sache eingetreten oder der Sachverhalt ungenÃ¼gend festgestellt wurde (Â§ 26 Abs. 1 des Gesetzes Ã¼ber das Sozialversicherungsgericht, GSVGer). GemÃ¤ss stÃ¤ndiger Rechtsprechung ist in der Regel von der RÃ¼ckweisung - da diese das Verfahren verlÃ¤ngert und verteuert - abzusehen, wenn die Rechtsmittelinstanz den Prozess ohne wesentliche Weiterungen erledigen kann. In erster Linie kommt eine RÃ¼ckweisung in Frage, wenn der VersicherungstrÃ¤ger auf ein Begehren Ã¼berhaupt nicht eingetreten ist oder es ohne materielle PrÃ¼fung abgelehnt hat, wenn schwierige Ermessensentscheide zu treffen sind, oder wenn der entscheidrelevante Sachverhalt ungenÃ¼gend abgeklÃ¤rt ist (vgl. SVR 1995 ALV Nr. 27 S. 69).</w:t>
      </w:r>
    </w:p>
    <w:p>
      <w:r>
        <w:rPr>
          <w:b/>
        </w:rPr>
        <w:t>E. 2</w:t>
      </w:r>
    </w:p>
    <w:p>
      <w:r>
        <w:t>2.1Â Â Â Â  Die Beschwerdegegnerin stellte sich wÃ¤hrend des hÃ¤ngigen Beschwerdeverfahrens auf den Standpunkt, dass der BeschwerdefÃ¼hrerin aufgrund des ausgewiesenen Gesundheitsschadens eine erstmalige berufliche Ausbildung nicht mÃ¶glich gewesen sei, so dass das Valideneinkommen gemÃ¤ss Art. 26 Abs. 1 IVV zu ermitteln sei. Das Erwerbseinkommen sei je nach Alter in ProzentsÃ¤tzen des jÃ¤hrlich aktualisierten Medianwertes der Lohnstrukturerhebung des Bundesamtes fÃ¼r Statistik (LSE) abgestuft und betrage fÃ¼r das Jahr 2006 im Alter von 19 Jahren Fr. 50'050.-- (70 % von Fr. 71'500.--). Aus medizinischer Sicht bestehe fÃ¼r eine angepasste TÃ¤tigkeit mit geringen visuellen Anforderungen eine ArbeitsfÃ¤higkeit von 50 %. Das Invalideneinkommen sei anhand der LSE festgelegt und wie folgt ermittelt worden: Tabelle TA1, Stand 2006, Frauen, Niveau 4, Gastgewerbe, Pos. 55, Fr. 3'513 x 12 = Fr. 42'156.--. Bei einem Pensum von 50 % und unter BerÃ¼cksichtigung eines leidensbedingten Abzuges von 25 % errechne sich ein InvaliditÃ¤tsgrad von 68 %. Per 6. Februar 2008 habe die BeschwerdefÃ¼hrerin das 21. Altersjahr erreicht, so dass sich das Valideneinkommen gemÃ¤ss Art. 26 Abs. 1 IVV auf Fr. 59'200.-- erhÃ¶ht habe. Das Invalideneinkommen sei nominallohnindexiert auf das Jahr 2008 angepasst worden. Daraus ergebe sich ein InvaliditÃ¤tsgrad von 72 %. Die Anmeldung des Rentenanspruches sei am 3. April 2007 erfolgt. GestÃ¼tzt auf Art. 28 Abs. 2 IVG (richtig: Art. 48 Abs. 2 IVG in der bis Ende 2007 gÃ¼ltig gewesenen Fassung) kÃ¶nnten Leistungen ab dem 3. April 2006 ausgerichtet werden. Die BeschwerdefÃ¼hrerin habe daher ab 1. April 2006 Anspruch auf eine Dreiviertelsrente und ab 1. MÃ¤rz 2008 auf eine ganze Rente (Urk. 15/1).</w:t>
      </w:r>
    </w:p>
    <w:p>
      <w:r>
        <w:t>2.2Â Â Â Â Â Â Â Â  DemgegenÃ¼ber machte die BeschwerdefÃ¼hrerin geltend, gemÃ¤ss LSE 2006 betrage der geschlechtsneutrale Medianwert des Einkommens Ã¼ber alle Anforderungsniveaus Fr. 78'535.56. Unter BerÃ¼cksichtigung der Teuerung bis 2008 und einer KÃ¼rzung von 20 %, weil sie sich zwischen dem 21. und 25. Altersjahr befinde, ergebe dies ein Valideneinkommen Fr. 64'828.80. Daraus resultiere bei GegenÃ¼berstellung des von der Beschwerdegegnerin errechneten Invalideneinkommens ein InvaliditÃ¤tsgrad von 74.83 %. Deshalb habe sie Anspruch auf eine ganze Invalidenrente ab 1. April 2006 (Urk. 1 S. 6, Urk. 16).</w:t>
      </w:r>
    </w:p>
    <w:p>
      <w:r>
        <w:t>2.3Â Â Â Â  Strittig ist einzig, ob die Beschwerdegegnerin der BeschwerdefÃ¼hrerin vom 1. April 2006 bis 29. Februar 2008 zu Recht eine Dreiviertelsrente anstelle einer ganzen Rente zugesprochen hat. Nach dem in ErwÃ¤gung 1.5 Gesagten erstreckt sich die richterliche PrÃ¼fungsbefugnis jedoch nicht nur auf den Streitgegenstand, sondern bildet das umstrittene RechtsverhÃ¤ltnis - vorliegend der Rentenanspruch fÃ¼r den gesamten verfÃ¼gungsweise geregelten Zeitraum und damit auch die Zusprechung der Rente - das Prozessthema (vgl. Urteil des EidgenÃ¶ssischen Versicherungsgerichtes in Sachen A. vom 31. Oktober 2006, I 526/06, Erw. 2.3 mit Hinweisen, BGE 135 V 26 Erw. 3.1, BGE 135 V 146 Erw. 1.4.4). In der Folge ist daher zu prÃ¼fen, ob die BeschwerdefÃ¼hrerin Anspruch auf eine Rente hat und ob diese gegebenenfalls abzustufen ist.</w:t>
      </w:r>
    </w:p>
    <w:p>
      <w:r>
        <w:rPr>
          <w:b/>
        </w:rPr>
        <w:t>E. 3.1</w:t>
      </w:r>
    </w:p>
    <w:p>
      <w:r>
        <w:t>3.1.1Â Â  Dr. med. B.___, Augenarzt FMH, diagnostizierte im Bericht vom 29./31. Januar 2002 (Urk. 10/49) eine Amaurose links, einen Parallelstand, einen Pendel- bis Rucknystagmus, eine Myopie rechts sowie eine hochgradige Visusverminderung. Der Fernvisus des rechten Auges betrage mit Korrektur 0.3-0.4p. Die BeschwerdefÃ¼hrerin habe eine deutlich reduzierte SehschÃ¤rfe. Somit kÃ¶nne sie keine Arbeiten ausfÃ¼hren, die eine hohe visuelle Anforderung erforderten. Die ArbeitsfÃ¤higkeit kÃ¶nne durch eine Operation nicht verbessert werden. Der Verlauf sei bis anhin stationÃ¤r. Angaben zur zumutbaren ArbeitsfÃ¤higkeit sind dem Bericht keine zu entnehmen (Urk. 10/49/3-4). Im Bericht vom 8. April 2004 (Urk. 10/76) ersah Dr. B.___ einen Fernvisus rechts korrigiert von 0.2. Im Ãbrigen notierte er keine neuen Erkenntnisse.</w:t>
      </w:r>
    </w:p>
    <w:p>
      <w:r>
        <w:rPr>
          <w:b/>
        </w:rPr>
        <w:t>E. 3.1.2</w:t>
      </w:r>
    </w:p>
    <w:p>
      <w:r>
        <w:t>Dem Bericht von Hausarzt Dr. med. C.___, Praktischer Arzt, vom 17. Oktober 2005 (Urk. 10/114) ist zu entnehmen, dass die BeschwerdefÃ¼hrerin subjektiv unter neu aufgetretenen gehÃ¤uften Kopfschmerzen beidseits in den SchlÃ¤fenregionen sowie lumbalen RÃ¼ckenschmerzen und bezogen auf ihre Ausbildung ÃberforderungsgefÃ¼hlen und Motivationsverlust gelitten habe. Klinisch sei eine schwere EisenmangelanÃ¤mie im Vordergrund gestanden, welche einen Teil der Beschwerden erklÃ¤rt haben dÃ¼rfte. Mit Eisensubstitution sei die LeistungsfÃ¤higkeit deutlich verbessert worden. Die Ausbildungssituation der BeschwerdefÃ¼hrerin habe sich ebenfalls entspannt, da man sich darauf geeinigt habe, dass sie eine Anlehre als Textilpraktikantin in der WÃ¤scherei machen kÃ¶nne (Urk. 10/114/2).</w:t>
      </w:r>
    </w:p>
    <w:p>
      <w:r>
        <w:rPr>
          <w:b/>
        </w:rPr>
        <w:t>E. 3.1.3</w:t>
      </w:r>
    </w:p>
    <w:p>
      <w:r>
        <w:t>Auch im Bericht vom 6. Juli 2007 (Urk. 10/155) machte Dr. B.___ die im Wesentlichen gleichen Feststellungen wie in seinen Berichten vom 29./31. Januar 2002 und 8. April 2004 (Urk. 10/76, Urk. 10/49). Bei gleichlautenden Diagnosen gab er einen korrigierten Fernvisus rechts von 0.3 an. Ansonsten erachtete er die BeschwerdefÃ¼hrerin als zu 100 % arbeitsfÃ¤hig (Urk. 10/155/7).</w:t>
      </w:r>
    </w:p>
    <w:p>
      <w:r>
        <w:rPr>
          <w:b/>
        </w:rPr>
        <w:t>E. 3.1.4</w:t>
      </w:r>
    </w:p>
    <w:p>
      <w:r>
        <w:t>Im Bericht vom 20. Juli 2007 (Urk. 10/156) fÃ¼hrte Dr. C.___ aus, die BeschwerdefÃ¼hrerin habe sich in ihrer Ausbildung als Hauswirtschaftsfachfrau sowohl kÃ¶rperlich wie auch psychisch vÃ¶llig Ã¼berfordert gefÃ¼hlt. Auch eine leichtere Variante (Anlehre in der WÃ¤scherei) habe rasch zu einer Dekompensation gefÃ¼hrt. In einem MRI (=magnetic resonance imaging) vom 21. Mai 2007 seien eine leichtgradige Fehlhaltung der LendenwirbelsÃ¤ule (LWS) und eine Spondylolisthesis Grad I L5/S1 mit leichtgradigem Beckenhochstand rechts ersichtlich. AuffÃ¤llig sei auch immer wieder eine ausgeprÃ¤gte EisenmangelanÃ¤mie mit letztlich unklarer Ursache. Nach Weiterverweisung an die Medizinische Poliklinik des Spitals G.___ kÃ¶nne er Ã¼ber die neueste Entwicklung nichts aussagen (Urk. 10/156/1).</w:t>
      </w:r>
    </w:p>
    <w:p>
      <w:r>
        <w:rPr>
          <w:b/>
        </w:rPr>
        <w:t>E. 3.1.5</w:t>
      </w:r>
    </w:p>
    <w:p>
      <w:r>
        <w:t>Im Bericht des G.___ vom 17. September 2007 (Urk. 10/157) diagnostizierten die behandelnden Ãrztinnen nebst den bereits bekannten Diagnosen chronische Kopfschmerzen vom Spannungstyp sowie ein subakutes lumbovertebrales bis teils -spondylogenes Syndrom links. Weiter fÃ¼hrten sie aus, dass sie die BeschwerdefÃ¼hrerin erst seit Mai 2007 kennen wÃ¼rden. Die ArbeitsfÃ¤higkeit im Rahmen der Ausbildung sei vom Hausarzt beurteilt worden. Auf lÃ¤ngere Sicht sei die BeschwerdefÃ¼hrerin in der Lage, eine behinderungsangepasste TÃ¤tigkeit auszuÃ¼ben. Die Kopf- und RÃ¼ckenschmerzen stellten keine grÃ¶bere BeeintrÃ¤chtigung der ArbeitsfÃ¤higkeit dar. Der BeschwerdefÃ¼hrerin sollte eine ihrer Sehbehinderung angepasste Ausbildung mit UnterstÃ¼tzung ermÃ¶glicht werden. Es erscheine daher wichtig, die BeschwerdefÃ¼hrerin nicht zu Ã¼berfordern. So habe die letzte Ausbildung, die die BeschwerdefÃ¼hrerin begonnen habe, aufgrund der zusÃ¤tzlichen Arbeit in einer Wohngemeinschaft und der Entfernung von der Familie eine grosse Belastung und Ãberforderung dargestellt. Die BeschwerdefÃ¼hrerin sei aber in der Lage, ab sofort eine angepasste und unterstÃ¼tzte Ausbildung zu beginnen, wobei eine mÃ¶glichst heimatnahe Ausbildung zu begrÃ¼ssen wÃ¤re. ZusÃ¤tzlich belastend auf die BeschwerdefÃ¼hrerin wirke sich aus, dass ihr Vater erkrankt und momentan nicht arbeitsfÃ¤hig sei (Urk. 10/157/7-8).</w:t>
      </w:r>
    </w:p>
    <w:p>
      <w:r>
        <w:rPr>
          <w:b/>
        </w:rPr>
        <w:t>E. 3.1.6</w:t>
      </w:r>
    </w:p>
    <w:p>
      <w:r>
        <w:t>Im Bericht vom 21. Mai 2008 (Urk. 10/191) notierte Dr. B.___ eine sehr stark herabgesetzte SehschÃ¤rfe rechts von 0.1-0.2-0.3p. Einerseits aufgrund der herabgesetzten SehschÃ¤rfe, andererseits wegen des bestehenden Pendel- bis Rucknystagmus (Augenzittern) sei die BeschwerdefÃ¼hrerin bei der Fixation und beim Betrachten von GegenstÃ¤nden sehr stark eingeschrÃ¤nkt. Dementsprechend seien Arbeiten, welche vor allen Dingen eine visuelle Genauigkeit erforderten, hÃ¶chst anstrengend. Dieser Umstand sei auch bei der Rehabilitation/Integration der beruflichen TÃ¤tigkeit zu berÃ¼cksichtigen und auf eine behinderungsgerechte Ausbildung zu achten. Aufgrund des ErschÃ¶pfungszustandes der BeschwerdefÃ¼hrerin vor allem in der zweiten TageshÃ¤lfte sei ansonsten der Erfolg einer Integration deutlich gefÃ¤hrdet. Unter BerÃ¼cksichtigung oben erwÃ¤hnter Voraussetzungen sei die BeschwerdefÃ¼hrerin aus ophthalmologischer Sicht eine ArbeitsfÃ¤higkeit von 50 % zumutbar (Urk. 10/191/7).</w:t>
      </w:r>
    </w:p>
    <w:p>
      <w:r>
        <w:rPr>
          <w:b/>
        </w:rPr>
        <w:t>E. 3.1.7</w:t>
      </w:r>
    </w:p>
    <w:p>
      <w:r>
        <w:t>Dr. med. D.___, Facharzt FMH Psychiatrie und Psychotherapie, und lic. phil. E.___, Fachpsychologe, diagnostizierten im Bericht vom 4. Juli 2008 (Urk. 10/193) eine AnpassungsstÃ¶rung mit leichter depressiver Episode (ICD-10 F43.2) seit spÃ¤testens 12. September 2007. Ab diesem Zeitpunkt betrage die ArbeitsunfÃ¤higkeit bis auf Weiteres 30 %. Die 21-jÃ¤hrige Frau sei allseits orientiert. Sie wirke oft mÃ¼de und abgekÃ¤mpft, wenn sie von der Arbeit komme. Es bestÃ¼nden leicht depressive Symptome und vor allem Ãngste, aufgrund ihres schlechten Visus den Anforderungen der Arbeit oder einer Ausbildung nicht genÃ¼gen zu kÃ¶nnen (Urk. 10/193/2-3). Die psychischen Beschwerden seien besserungsfÃ¤hig, wenn die BeschwerdefÃ¼hrerin eine ihren FÃ¤higkeiten entsprechende Ausbildung machen kÃ¶nne (Urk. 10/193/5).</w:t>
      </w:r>
    </w:p>
    <w:p>
      <w:r>
        <w:rPr>
          <w:b/>
        </w:rPr>
        <w:t>E. 3.1.8</w:t>
      </w:r>
    </w:p>
    <w:p>
      <w:r>
        <w:t>In der Stellungnahme vom 2. September 2008 (vgl. Feststellungsblatt vom 3. November 2008, Urk. 10/201) hielt Dr. med. F.___, Facharzt Allgemeinmedizin, fest, die Besprechung mit erfahrenen SachverstÃ¤ndigen fÃ¼r die Eingliederung Sehbehinderter bestÃ¤tige, dass auch bei der BeschwerdefÃ¼hrerin mit insgesamt schwerer Sehbehinderung erfahrungsgemÃ¤ss die leistungsmÃ¤ssige RestarbeitsfÃ¤higkeit in optimal leidensangepasster TÃ¤tigkeit keinesfalls mehr als 50 % betrage. Dies sei hauptsÃ¤chlich auf die allgemeine Verlangsamung jeglicher angepasster TÃ¤tigkeit zurÃ¼ckzufÃ¼hren (Urk. 10/201/4).</w:t>
      </w:r>
    </w:p>
    <w:p>
      <w:r>
        <w:t>3.2Â Â Â Â  Es ist unbestritten und aktenmÃ¤ssig erstellt, dass die BeschwerdefÃ¼hrerin aufgrund der Amaurose (=totalen Erblindung) am linken Auge sowie der nebst weiteren EinschrÃ¤nkungen hochgradig herabgesetzten SehschÃ¤rfe des rechten Auges lediglich eine optimal behinderungsangepasste TÃ¤tigkeit, das heisst ohne das Erfordernis visueller Genauigkeit, erlernen und ausfÃ¼hren kann (Urk. 10/49, Urk. 10/76, Urk. 10/155, Urk. 10/191). Weiter ist klar, dass die diagnostizierte EisenmangelanÃ¤mie behandelbar ist (Urk. 10/114/2) und sowohl die Kopf- als auch die RÃ¼ckenschmerzen zu keinen zeitlichen EinschrÃ¤nkungen der ArbeitsfÃ¤higkeit fÃ¼hren (Urk. 10/157/7), fÃ¼hrten doch weder Hausarzt Dr. C.___ noch die behandelnden Ãrztinnen des G.___ eine solche auf.</w:t>
      </w:r>
    </w:p>
    <w:p>
      <w:r>
        <w:t>Â Â Â Â Â Â Â Â  Anhand der vorliegenden medizinischen Akten nicht nachvollziehbar bleibt hingegen, weshalb die LeistungsfÃ¤higkeit der BeschwerdefÃ¼hrerin aus ophthalmologischer Sicht zeitlich zu 50 % eingeschrÃ¤nkt sein soll. Noch in den Berichten vom 29./31. Januar 2002, 8. April 2004 und 6. Juli 2007 (Urk. 10/49, Urk. 10/76, Urk. 10/155) erachtete Dr. B.___ die BeschwerdefÃ¼hrerin als zu 100 % arbeitsfÃ¤hig. Diese EinschÃ¤tzung stimmt auch Ã¼berein mit dem Ausbildungsverlauf der BeschwerdefÃ¼hrerin. Weder dem Schlussbericht des Y.___ vom 13. April 2005 (Urk. 10/97) noch dem Verlaufsprotokoll Berufsberatung vom 25. Januar 2006 (Urk. 10/127), welches den Verlauf der erstmaligen beruflichen Ausbildung BBT-Lehre als Fachfrau Hauswirtschaft vom 15. August 2005 bis zum Abbruch am 19. Januar 2006 dokumentiert, lassen sich Anhaltspunkte fÃ¼r eine EinschrÃ¤nkung der LeistungsfÃ¤higkeit in zeitlicher Hinsicht entnehmen. Vielmehr wiesen die behandelnden Ãrztinnen des G.___ im Bericht vom 17. September 2007 im Zusammenhang mit dem Abbruch der erstmaligen Ausbildung auf die Belastung und Ãberforderung durch die zusÃ¤tzliche Arbeit in der Wohngemeinschaft und die Entfernung der Familie hin (Urk. 10/157/7). Im Verlaufsprotokoll wurde explizit festgehalten, dass der Abbruch der Ausbildung nicht behinderungsbedingt erfolgte und die BeschwerdefÃ¼hrerin andere PlÃ¤ne (eventuell Heirat) habe. Die GrÃ¼nde fÃ¼r den Abbruch seien vielfÃ¤ltig und teilweise nicht sehr rational (Urk. 10/127/4).</w:t>
      </w:r>
    </w:p>
    <w:p>
      <w:r>
        <w:t>Â Â Â Â Â Â Â Â  Im Rahmen der 2007 durchgefÃ¼hrten Berufsberatung bezifferte die BeschwerdefÃ¼hrerin ihre ArbeitsunfÃ¤higkeit infolge der starken ErmÃ¼dung durch die SeheinschrÃ¤nkung als zwischen 30 % und 50 % (vgl. Verlaufsprotokoll Berufsberatung vom 24. April 2007, Urk. 10/148/1). Im November 2007 erachtete sie sich als nicht mehr als zu 50 % in einem Halbtagespensum arbeitsfÃ¤hig (Urk. 10/159/1). Dieser SelbsteinschÃ¤tzung schloss sich Dr. B.___ im Bericht vom 21. MÃ¤rz 2008 an, ohne jedoch von einer Verschlechterung des Gesundheitszustandes zu reden. Die Diagnosen blieben dieselben. Neu ersah er die SehschÃ¤rfe auf 0.1-02p herabgesetzt (Urk. 10/191). In seiner Stellungnahme vom 2. September 2008 Ã¼bernahm nunmehr auch Dr. F.___ vom RAD diese Beurteilung gestÃ¼tzt auf empirische Daten, jedoch ohne genauere BegrÃ¼ndung (Urk. 10/201/4). Offen bleiben mithin die GrÃ¼nde, weshalb seit April 2006 (mÃ¶glicher Rentenbeginn) eine derartige EinschrÃ¤nkung der LeistungsfÃ¤higkeit in zeitlicher Hinsicht bestand und besteht. Dies ist durch die vorliegenden Arztberichte nicht schlÃ¼ssig nachgewiesen. Daran vermag auch die EinschÃ¤tzung von Dr. D.___ und Psychologe E.___ nichts zu Ã¤ndern, zumal deren attestierte ArbeitsunfÃ¤higkeit von 30 % aus rein psychiatrischer Sicht mit sehr unklaren psychiatrischen Befunden begrÃ¼ndet wird und mithin fraglich ist, ob die AnpassungsstÃ¶rung mit leichter depressiver Episode einenÂ  dauerhaften selbststÃ¤ndigen Krankheitswert hat. Die behaupteten depressiven Symptome stellen sie denn auch in einen Zusammenhang mit der Ãberforderung durch die visuellen EinschrÃ¤nkungen (Urk. 10/193/3).</w:t>
      </w:r>
    </w:p>
    <w:p>
      <w:r>
        <w:t>3.3Â Â Â Â Â Â Â Â  Zusammenfassend kann aufgrund der vorliegenden medizinischen Akten die ArbeitsfÃ¤higkeit (insbesondere in zeitlicher und leistungsmÃ¤ssiger Hinsicht) der BeschwerdefÃ¼hrerin in leidensangepasster TÃ¤tigkeit nicht abschliessend beurteilt werden. Die Sache ist daher zur grÃ¼ndlichen augenÃ¤rztlichen und psychiatrischen Begutachtung an die Beschwerdegegnerin zurÃ¼ckzuweisen. Die Gutachter sollen beim Hausarzt Dr. C.___, beim Augenarzt Dr. B.___ sowie beim behandelnden Psychiater Dr. D.___ und beim Psychologen E.___ die komplette Krankengeschichte einholen und sich in vertiefter Auseinandersetzung damit sowie mit den Vorakten zum somatischen und psychischen Gesundheitszustand der BeschwerdefÃ¼hrerin sowie dessen Auswirkungen auf die ArbeitsfÃ¤higkeit seit 2006 Ã¤ussern. Danach hat die Beschwerdegegnerin Ã¼ber den Rentenanspruch der BeschwerdefÃ¼hrerin neu zu verfÃ¼gen.</w:t>
      </w:r>
    </w:p>
    <w:p>
      <w:r>
        <w:t>Â Â Â Â Â Â Â Â  In diesem Sinne ist die Beschwerde gutzuheissen.</w:t>
      </w:r>
    </w:p>
    <w:p>
      <w:r>
        <w:t>4.Â Â Â Â Â Â  Zum Einkommensvergleich sei an dieser Stelle festgehalten, dass die Beschwerdegegnerin das Valideneinkommen gemÃ¤ss Art. 26 Abs. 1 IVV errechnete und dabei zu Recht auf das im Kreisschreiben des Bundesamtes fÃ¼r Sozialversicherungen (BSV) vom 3. Oktober 2005 festgehaltene durchschnittliche Einkommen der Arbeitnehmer (Median) fÃ¼r das Jahr 2006 abstellte. DemgemÃ¤ss ermittelte sie das im Alter von 19 Jahren massgebende Valideneinkommen von Fr. 50'050.-- (70 % von Fr. 71'500.--) korrekt. Per 6. Februar 2008 erreichte die BeschwerdefÃ¼hrerin das 21. Altersjahr, so dass sich das Valideneinkommen gemÃ¤ss Art. 26 Abs. 1 IVV gestÃ¼tzt auf das Kreisschreiben des BSV vom 4. Oktober 2007 auf Fr. 59'200.-- (80 % von Fr. 74'000.--) erhÃ¶hte.</w:t>
      </w:r>
    </w:p>
    <w:p>
      <w:r>
        <w:t>Der von der BeschwerdefÃ¼hrerin postitulierte ÂÂgeschlechtsneutrale Medianwert Ã¼ber allen AnforderungsniveausÂÂ von Fr. 78'535.56 lÃ¤sst sich den statistischen Erhebungen der Schweizerischen Lohnstrukturerhebung 2006 (vgl. Tabelle T2 S.16 und TA3 S. 27 [Fr. 5'674.-- : 40 x 41,7 x 12 = Fr. 70'981.74] sowie 2008 (Tabelle T1 S. 23 [Fr. 6'046.-- : 40 x 41.6 x 12 = Fr. 75'454.08] nicht entnehmen.</w:t>
      </w:r>
    </w:p>
    <w:p>
      <w:r>
        <w:rPr>
          <w:b/>
        </w:rPr>
        <w:t>E. 5</w:t>
      </w:r>
    </w:p>
    <w:p>
      <w:r>
        <w:t>5.1Â Â Â Â Â  Da es im vorliegenden Verfahren um die Bewilligung oder Verweigerung von IV-Leistungen geht, ist das Verfahren kostenpflichtig. Die Gerichtskosten sind nach dem Verfahrensaufwand und unabhÃ¤ngig vom Streitwert festzulegen (Art. 69 Abs. 1 bis IVG in der seit dem 1. Juli 2006 in Kraft stehenden Fassung) und auf Fr. 800.-- anzusetzen.</w:t>
      </w:r>
    </w:p>
    <w:p>
      <w:r>
        <w:t>5.2Â Â Â Â Â  Nach stÃ¤ndiger Rechtsprechung gilt die RÃ¼ckweisung einer Sache an die Verwaltung zur weiteren AbklÃ¤rung und neuen VerfÃ¼gung als vollstÃ¤ndiges Obsiegen (vgl. Urteil des Eidg. Versicherungsgerichts vom 10. Februar 2004 in Sachen K., U 199/02, Erw. 6 mit Hinweis auf BGE 110 V 57 Erw. 3a; SVR 1999 IV Nr. 10 S. 28 Erw. 3), weshalb die Gerichtskosten entsprechend dem Ausgang des Verfahrens der Beschwerdegegnerin aufzuerlegen sind.</w:t>
      </w:r>
    </w:p>
    <w:p>
      <w:r>
        <w:t>5.3Â Â Â Â  Nach Â§ 34 Abs. 1 des Gesetzes Ã¼ber das Sozialversicherungsgericht (GSVGer) hat die obsiegende Person Anspruch auf Ersatz der Parteikosten. Diese werden ohne RÃ¼cksicht auf den Streitwert nach der Bedeutung der Streitsache, der Schwierigkeit des Prozesses und dem Mass des Obsiegens bemessen (Â§ 34 Abs. 3 GSVGer). Vorliegend erscheint eine ProzessentschÃ¤digung von Fr. 1Â800.-- (inkl. Mehrwertsteuer und Barauslagen) als angemessen.</w:t>
      </w:r>
    </w:p>
    <w:p>
      <w:r>
        <w:t>Das Gericht erkennt:</w:t>
      </w:r>
    </w:p>
    <w:p>
      <w:r>
        <w:t>1.Â Â Â Â Â Â Â Â  Die Beschwerde wird in dem Sinne gutgeheissen, dass die angefochtenen VerfÃ¼gungen vom 15. Januar 2009 und 11. Mai 2009 aufgehoben und die Sache an die Sozialversicherungsanstalt des Kantons ZÃ¼rich, IV-Stelle, zurÃ¼ckgewiesen wird, damit diese, nach erfolgter AbklÃ¤rung im Sinne der ErwÃ¤gungen, Ã¼ber den Rentenanspruch der BeschwerdefÃ¼hrerin neu verfÃ¼ge.</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1Â800.-- (inkl. Barauslagen und MWSt) zu bezahlen.</w:t>
      </w:r>
    </w:p>
    <w:p>
      <w:r>
        <w:t>4.Â Â Â Â Â Â Â Â Â Â  Zustellung gegen Empfangsschein an:</w:t>
      </w:r>
    </w:p>
    <w:p>
      <w:r>
        <w:t>- Rechtsanwalt Sebastian Lorentz</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