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IV.2009.00163 vom 30. August 2010</w:t>
      </w:r>
    </w:p>
    <w:p>
      <w:r>
        <w:t>ZH Sozialversicherungsgericht, 2010-08-30, DE</w:t>
      </w:r>
    </w:p>
    <w:p>
      <w:r>
        <w:rPr>
          <w:b/>
        </w:rPr>
        <w:t xml:space="preserve">Quelle: </w:t>
      </w:r>
      <w:r>
        <w:t>https://mcp.opencaselaw.ch/entscheid/zh_sozialversicherungsgericht_IV.2009.00163</w:t>
      </w:r>
    </w:p>
    <w:p>
      <w:r>
        <w:t>FR: ZH_SOZIALVERSICHERUNGSGERICHT IV.2009.00163 du 30 août 2010</w:t>
      </w:r>
    </w:p>
    <w:p>
      <w:r>
        <w:t>IT: ZH_SOZIALVERSICHERUNGSGERICHT IV.2009.00163 del 30 agosto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14. Januar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1.4Â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unten Erw. 1.5). Dabei sind die konkrete Situation und die Vorbringen der versicherten Person nach Massgabe der allgemeinen Lebenserfahrung zu wÃ¼rdigen.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1.5Â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rPr>
          <w:b/>
        </w:rPr>
        <w:t>E. 2</w:t>
      </w:r>
    </w:p>
    <w:p>
      <w:r>
        <w:t>2.1Â Â Â Â  Die Beschwerdegegnerin stellte sich auf den Standpunkt, ihre AbklÃ¤rungen hÃ¤tten ergeben, dass die BeschwerdefÃ¼hrerin ohne Gesundheitsschaden weiterhin ihrer TÃ¤tigkeit als Sachbearbeiterin Zahlungsverkehr zu einem Pensum von 60 % nachgehen wÃ¼rde. Die restlichen 40 % wÃ¼rden in den Aufgabenbereich fallen (Urk. 2 S. 1).</w:t>
      </w:r>
    </w:p>
    <w:p>
      <w:r>
        <w:t>Â Â Â Â Â Â Â Â  Dagegen wird seitens der BeschwerdefÃ¼hrerin zusammengefasst vorgebracht, bei fehlendem Gesundheitsschaden wÃ¤re sie nicht zu 60 sondern zu 80 % erwerbstÃ¤tig. Aktenkundig habe sich ihr Gesundheitszustand seit 1996 immer wieder verschlechtert und sie in ihrer LeistungsfÃ¤higkeit eingeschrÃ¤nkt (Urk. 1 S. 8-9).</w:t>
      </w:r>
    </w:p>
    <w:p>
      <w:r>
        <w:t>2.2Â Â Â Â  Streitig und zu prÃ¼fen ist einzig der prozentuale Umfang der ErwerbstÃ¤tigkeit, welche die BeschwerdefÃ¼hrerin ohne gesundheitliche BeeintrÃ¤chtigung ausÃ¼ben wÃ¼rde, sowie die sich ergebende InvaliditÃ¤tsgradrechnung.</w:t>
      </w:r>
    </w:p>
    <w:p>
      <w:r>
        <w:rPr>
          <w:b/>
        </w:rPr>
        <w:t>E. 3</w:t>
      </w:r>
    </w:p>
    <w:p>
      <w:r>
        <w:t>3.1Â Â Â Â  Im HaushaltsabklÃ¤rungsbericht vom 13. Mai 2008 (Urk. 7/35) hielt die AbklÃ¤rungsperson fest, laut Angaben der BeschwerdefÃ¼hrerin wÃ¼rde sie heute ohne Gesundheitsschaden mindestens einer ErwerbstÃ¤tigkeit im Rahmen von 60 % nachgehen. WÃ¤hrend sie frÃ¼her in Sarajevo immer zu 100 % gearbeitet habe, sei sie in der Schweiz nie mehr als zu 60 % arbeitstÃ¤tig gewesen. Da die Kinder nun erwachsen seien und aus finanziellen GrÃ¼nden wÃ¼rde sie heute bei Gesundheit 80-100 % arbeiten. Die AbklÃ¤rungsperson merkte dazu an, das jÃ¼ngere Kind der BeschwerdefÃ¼hrerin habe Jahrgang 1984 und sei somit schon seit lÃ¤ngerer Zeit erwachsen und selbstÃ¤ndig. Da sie in der Schweiz nie mehr als zu 60 % gearbeitet habe, kÃ¶nne nur von einer 60%igen ErwerbstÃ¤tigkeit ausgegangen werden. Folglich qualifizierte sie die BeschwerdefÃ¼hrerin als zu 60 % ErwerbstÃ¤tige und zu 40 % im Haushalt TÃ¤tige (Urk. 7/35 S. 3). Die AbklÃ¤rungsperson ermittelte im Haushalt eine EinschrÃ¤nkung von 20,8 %, was einen Behinderungsanteil von 8,3 % ergebe (Urk. 7/35 S. 6-7).</w:t>
      </w:r>
    </w:p>
    <w:p>
      <w:r>
        <w:rPr>
          <w:b/>
        </w:rPr>
        <w:t>E. 3.2</w:t>
      </w:r>
    </w:p>
    <w:p>
      <w:r>
        <w:t>3.2.1Â Â  Die IV-Stelle begrÃ¼ndete ihre Qualifikation der BeschwerdefÃ¼hrerin als zu 60 % ErwerbstÃ¤tige und zu 40 % im Haushalt TÃ¤tige damit, dass sie seit ihrer Einreise in die Schweiz stets zu 60 % gearbeitet habe. Aufgrund des Alters der Kinder wÃ¤re es ihr schon frÃ¼her mÃ¶glich gewesen, eine Stelle mit einem hÃ¶heren Arbeitspensum zu suchen. Weshalb sie aus finanziellen GrÃ¼nden mehr arbeiten mÃ¼sste, sei nicht nachvollziehbar (Urk. 6 S. 1).</w:t>
      </w:r>
    </w:p>
    <w:p>
      <w:r>
        <w:t>Â Â Â Â Â Â Â Â  In zutreffender Weise hÃ¤lt die Beschwerdegegnerin fest, dass die BeschwerdefÃ¼hrerin seit ihrer Einreise in die Schweiz stets zu einem Pensum von 60 % gearbeitet hat. Als sie 1994 ihre Stelle bei der Y.___ antrat, war das jÃ¼ngere Kind 10 Jahre alt. 1996 erkrankte sie das erste Mal an einem Mammakarzinom, wobei ihre ArbeitsfÃ¤higkeit dadurch nur zeitweilig eingeschrÃ¤nkt wurde. Danach arbeitete sie weiter zu einem gleichgebliebenen Pensum von 60 % als Sachbearbeiterin bei der Y.___, wobei das jÃ¼ngste Kind zu diesem Zeitpunkt 12 Jahre alt war und es daher als gerechtfertigt erscheint, dass sie keine Stelle mit einem hÃ¶heren Pensum suchte. 2002, als das jÃ¼ngere Kind 18 Jahre alt wurde, litt sie an der Harninkontinenz, was, wie die MEDAS-Gutachter festhielten, zwar keine EinschrÃ¤nkung der ArbeitsfÃ¤higkeit fÃ¼r eine BÃ¼roangestellte bewirke, sofern Toiletten stets erreichbar seien, subjektiv jedoch sehr stÃ¶rend sei (Urk. 7/30 S. 22). Nach der allgemeinen Lebenserfahrung kann jedenfalls eine derartige Problematik bezÃ¼glich der Suche nach einer Stelle mit einem hÃ¶heren Pensum sehr limitierend wirken, da man zuvor nicht nur die diesbezÃ¼glichen objektiven Gegebenheiten eines Arbeitsplatzes klÃ¤ren muss, sondern auch nachvollziehbare innere Ãngste zu Ã¼berwinden hat. So ist es nachvollziehbar, dass die Versicherte lieber die Stelle bei der Y.___ mit dem 60 %-Pensum beibehielt. Auch bei dieser Y.___-Stelle war keine PensumserhÃ¶hung denkbar, da der BeschwerdefÃ¼hrerin bereits im April/Mai 2004 mitgeteilt wurde, dass lÃ¤ngerfristig das ArbeitsverhÃ¤ltnis mit ihr nicht fortgesetzt wÃ¼rde (Urk. 7/30 S. 5). Daraufhin besuchte die BeschwerdefÃ¼hrerin eine Dolmetscherschule, war aber nach Entdeckung eines weiteren Mammakarzinoms im April 2005 Ânervlich nicht mehr in der LageÂ, die Ausbildung abzuschliessen (Urk. 7/30 S. 5). Obwohl das jÃ¼ngste Kind zu diesem Zeitpunkt bereits 21 Jahre alt war, erklÃ¤rte dies auch die ZurÃ¼ckhaltung der BeschwerdefÃ¼hrerin, sich nunmehr eine Arbeitsstelle mit einem hÃ¶heren Pensum zu suchen. Schliesslich ist die BeschwerdefÃ¼hrerin unbestrittenermassen spÃ¤testens seit dem 9. Oktober 2006 in ihrer ArbeitsfÃ¤higkeit zu 50 % eingeschrÃ¤nkt (Urk. 7/30 S. 24), sodass eine PensumerhÃ¶hung ohnehin nicht mehr in Frage stand.</w:t>
      </w:r>
    </w:p>
    <w:p>
      <w:r>
        <w:t>3.2.2Â Â  Nicht Ã¼berzeugend ist die Argumentation der Beschwerdegegnerin, dass die BeschwerdefÃ¼hrerin aus finanziellen GrÃ¼nden bei fehlendem Gesundheitsschaden keine PensumerhÃ¶hung von 60 auf 80 % vorgenommen hÃ¤tte, da ihr Ehemann nach ihren eigenen Angaben einen Bruttolohn von Fr. 9'200.-- erziele (Urk. 6 S. 1). GemÃ¤ss Art. 163 des Schweizerischen Zivilgesetzbuches sorgen die Ehegatten gemeinsam, ein jeder nach seinen KrÃ¤ften, fÃ¼r den gebÃ¼hrenden Unterhalt der Familie (Absatz 1), und verstÃ¤ndigen sich Ã¼ber den Beitrag, den jeder von ihnen leistet, namentlich durch Geldzahlungen, Besorgen des Haushaltes, Betreuen der Kinder oder durch Mithilfe im Beruf oder Gewerbe des andern (Absatz 2). Es ist mithin Sache der Ehegatten, sich Ã¼ber die innerhalb der Familie gewÃ¤hlten - und je nach Lebenssituation einem laufenden Wandel unterworfenen - Rollenverteilung zu verstÃ¤ndigen. Zwar kÃ¶nnen finanziell angespannte VerhÃ¤ltnisse darauf hindeuten, dass im Gesundheitsfall eine ErwerbstÃ¤tigkeit ausgeÃ¼bt worden wÃ¤re. Umgekehrt lÃ¤sst aber der Umstand allein, dass die Familie der BeschwerdefÃ¼hrerin auf ein zusÃ¤tzliches Einkommen nicht angewiesen war, nicht zwingend den Schluss zu, dass sie ausschliesslich im Haushaltsbereich tÃ¤tig gewesen wÃ¤re. Vielmehr sind fÃ¼r eine ErwerbstÃ¤tigkeit eine Vielzahl anderer GrÃ¼nde denkbar.</w:t>
      </w:r>
    </w:p>
    <w:p>
      <w:r>
        <w:t>Â Â Â Â Â Â Â Â  Damit bestehen verschiedene Anhaltspunkte fÃ¼r eine plausible und nachvollziehbare Qualifikation der BeschwerdefÃ¼hrerin als zu 80 % ErwerbstÃ¤tige und zu 20 % im Haushalt TÃ¤tige, Ã¼bereinstimmend mit ihrer Aussage im AbklÃ¤rungsbericht, wo sie zunÃ¤chst festhielt, dass sie ohne Gesundheitsschaden mindestens zu 60 % erwerbstÃ¤tig wÃ¤re und dann sogleich prÃ¤zisierend erlÃ¤uterte, dass sie zu einem Pensum von 80-100 % arbeiten wÃ¼rde (Urk. 7/35 S. 3), was mit der Aussage, Âmindestens zu 60 %Â durchaus im Einklang steht.</w:t>
      </w:r>
    </w:p>
    <w:p>
      <w:r>
        <w:t>4.Â Â Â Â Â Â  FÃ¼r die InvaliditÃ¤tsbemessung ist die gemischte Methode massgebend, aufgrund des Gesagten ist von einem Anteil des Erwerbsbereichs von 80 % und des Aufgabenbereichs von 20 % auszugehen.</w:t>
      </w:r>
    </w:p>
    <w:p>
      <w:r>
        <w:t>Â Â Â Â Â Â Â Â  Weder das von der IV-Stelle festgesetzte Valideneinkommen von Fr. 68'981.-- bei einem 100 %-Pensum, noch das Invalideneinkommen von Fr. 27'866.-- sind umstritten (Urk. 7/37, Urk. 1 S. 10). Der von der IV-Stelle beim Invalideneinkommen festgelegte Abzug von 10 % ist unter BerÃ¼cksichtigung der vorliegend massgeblichen Gesichtspunkte (leidensbedingte EinschrÃ¤nkung, Alter und BeschÃ¤ftigungsgrad; BGE 129 V 481 Erw. 4.2.3. mit Hinweisen) nicht zu beanstanden. Beim Valideneinkommen ist dem Umstand Rechnung zu tragen, dass die BeschwerdefÃ¼hrerin im Gesundheitsfall lediglich zu 80 % arbeiten wÃ¼rde. Mit diesem Pensum kÃ¶nnte sie (Fr. 68'981.-- x 80 % =) Fr. 55'185.-- verdienen. Gemessen am unbestrittenen Invalideneinkommen von Fr. 27'866.-- ergibt sich ein gesundheitsbedingter Verdienstausfall von Fr. 27'319.-- und damit ein InvaliditÃ¤tsgrad von 49,5 %. Weil das Invalideneinkommen auf der Basis einer 100%igen ErwerbstÃ¤tigkeit, angepasst an eine 50%ige TÃ¤tigkeit und reduziert durch den leidensbedingten Abzug von 10 %, berechnet worden ist (Urk. 7/36/5), die Erwerbseinbusse aber ein 80 %-Pensum betrifft, muss der InvaliditÃ¤tsgrad von 49,5 % mit dem Faktor 80 % korrigiert werden, was noch einen InvaliditÃ¤tsgrad von 39,6 % ergibt. Als AlternativmÃ¶glichkeit wÃ¤re das auf der Grundlage der theoretischen VerdienstmÃ¶glichkeit bei einer 100%igen ErwerbstÃ¤tigkeit berechnete Invalideneinkommen gewissermassen aufzuwerten. Denn es wird angenommen, die BeschwerdefÃ¼hrerin kÃ¶nnte dieses Einkommen - trotz ihrer gesundheitlichen EinschrÃ¤nkung - in einer 50%igen TÃ¤tigkeit anstelle eines auch im Gesundheitsfall reduzierten, 80 % betragenden Pensums verdienen, was einen geringeren Erwerbsausfall nach sich zieht, als dies bei einem 100 %-Pensum der Fall wÃ¤re. Das verbleibende, der HaushalttÃ¤tigkeit zugeschriebene 20 %-Pensum ist bei der Bemessung der EinschrÃ¤nkung in diesem Bereich zu berÃ¼cksichtigen. Insoweit ist somit die Berechnungsweise der IV-Stelle korrekt.</w:t>
      </w:r>
    </w:p>
    <w:p>
      <w:r>
        <w:t>Â Â Â Â Â Â Â Â  Zur EinschrÃ¤nkung von 39,6 % im Erwerbsbereich ist also jene im Haushalt zu addieren, welche bei einer unbestrittenen EinschrÃ¤nkung von 37,3 % und einem Anteil des Haushaltes von 20 % (20 x 37,3 % =) 7,46 % betrÃ¤gt. Gesamthaft ergibt sich somit ein InvaliditÃ¤tsgrad von 44,76 respektive gerundet von 45 % (BGE 130 V 123 f., Erw. 3.2 und 3.3).</w:t>
      </w:r>
    </w:p>
    <w:p>
      <w:r>
        <w:t>Â Â Â Â Â Â Â Â  In teilweiser Gutheissung der Beschwerde ist dementsprechend die angefochtene VerfÃ¼gung vom 14. Januar 2009 aufzuheben und es ist festzustellen, dass die BeschwerdefÃ¼hrerin ab dem 1. Oktober 2007 Anspruch auf eine Viertelsrente hat.</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unterliegenden Beschwerdegegnerin aufzuerlegen.</w:t>
      </w:r>
    </w:p>
    <w:p>
      <w:r>
        <w:t>5.2Â Â Â Â  AusgangsgemÃ¤ss steht der BeschwerdefÃ¼hrerin eine (trotz "Ãberklagens") ungekÃ¼rzte ProzessentschÃ¤digung zu (Urteil des Bundesgerichtes in Sachen S. vom 26. Mai 2010, 9C_94/2010, Erw. 4.1), die gemÃ¤ss Art. 61 lit. g ATSG in Verbindung mit Â§ 34 des Gesetzes Ã¼ber das Sozialversicherungsgericht ohne RÃ¼cksicht auf den Streitwert nach der Bedeutung der Streitsache, nach der Schwierigkeit des Prozesses, dem Zeitaufwand und den Barauslagen zu bemessen und unter BerÃ¼cksichtigung dieser GrundsÃ¤tze auf Fr. 2Â700.-- (inkl. Mehrwertsteuer und Barauslagen) festzusetzen ist.</w:t>
      </w:r>
    </w:p>
    <w:p>
      <w:r>
        <w:t>Das Gericht erkennt:</w:t>
      </w:r>
    </w:p>
    <w:p>
      <w:r>
        <w:t>1.Â Â Â Â Â Â Â Â  In teilweiser Gutheissung der Beschwerde wird die VerfÃ¼gung der IV-Stelle vom 14. Januar 2009 aufgehoben, und es wird festgestellt, dass die BeschwerdefÃ¼hrerin ab dem 1. Oktober 2007 Anspruch auf eine Viertelsrente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2'700.-- (inkl. Barauslagen und MWST) zu bezahlen.</w:t>
      </w:r>
    </w:p>
    <w:p>
      <w:r>
        <w:t>4.Â Â Â Â Â Â Â Â  Zustellung gegen Empfangsschein an:</w:t>
      </w:r>
    </w:p>
    <w:p>
      <w:r>
        <w:t>- lic. iur. Karolin Wolfensberger</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