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IV.2009.00162 vom 23. Februar 2010</w:t>
      </w:r>
    </w:p>
    <w:p>
      <w:r>
        <w:t>ZH Sozialversicherungsgericht, 2010-02-23, DE</w:t>
      </w:r>
    </w:p>
    <w:p>
      <w:r>
        <w:rPr>
          <w:b/>
        </w:rPr>
        <w:t xml:space="preserve">Quelle: </w:t>
      </w:r>
      <w:r>
        <w:t>https://mcp.opencaselaw.ch/entscheid/zh_sozialversicherungsgericht_IV.2009.00162</w:t>
      </w:r>
    </w:p>
    <w:p>
      <w:r>
        <w:t>FR: ZH_SOZIALVERSICHERUNGSGERICHT IV.2009.00162 du 23 février 2010</w:t>
      </w:r>
    </w:p>
    <w:p>
      <w:r>
        <w:t>IT: ZH_SOZIALVERSICHERUNGSGERICHT IV.2009.00162 del 23 febbraio 2010</w:t>
      </w:r>
    </w:p>
    <w:p>
      <w:pPr>
        <w:pStyle w:val="Heading2"/>
      </w:pPr>
      <w:r>
        <w:t>Erwägungen</w:t>
      </w:r>
    </w:p>
    <w:p>
      <w:r>
        <w:rPr>
          <w:b/>
        </w:rPr>
        <w:t>E. 4</w:t>
      </w:r>
    </w:p>
    <w:p>
      <w:r>
        <w:t>4.1Â Â Â Â  Die IV-Stelle ging in Ihrer VerfÃ¼gung von einem unverÃ¤nderten Gesundheitszustand und somit von einer 50%igen ArbeitsfÃ¤higkeit in einer leidensangepassten TÃ¤tigkeit aus (Urk. 2 und Urk. 7 S. 3). Die BeschwerdefÃ¼hrerin dagegen macht geltend, dass gemÃ¤ss dem Bericht von Dr. G.___ und lic. phil. F.___ vom 20. August 2009 seit der letzten massgebenden Revision im Jahr 2005 eine Verschlechterung des Gesundheitszustandes vorliege und sich die ArbeitsfÃ¤higkeit nur noch auf 30 % belaufe (Urk. 1 S. 4 f. und Urk. 18 S. 3 f.).</w:t>
      </w:r>
    </w:p>
    <w:p>
      <w:r>
        <w:t>4.2Â Â Â Â  Am 28. Mai 1989 hatte die BeschwerdefÃ¼hrerin einen Hirnstamminsult mit Hemisyndrom links bei MigrÃ¤ne accompagnÃ©e erlitten (Urk. 8/3 S. 4).</w:t>
      </w:r>
    </w:p>
    <w:p>
      <w:r>
        <w:t>Â Â Â Â Â Â Â Â  Im Rahmen der neuropsychologischen Untersuchung im Juli 1994 im H.___ stellten die zustÃ¤ndigen Ãrzte im Bericht vom 20. Juli 1994 als Folge des Hirnstamminsults verschiedene neuropsychologische Defizite fest. Insbesondere im Bereich des GedÃ¤chtnisses, der Aufmerksamkeit und der Konzentration sei die BeschwerdefÃ¼hrerin eingeschrÃ¤nkt. Ingesamt wÃ¼rden die Defizite einer mittelschweren bis schweren HirnfunktionsstÃ¶rung entsprechen. Ausserdem sei der schwierige familiÃ¤re Hintergrund mit Misshandlungen in der Kindheit durch den Stiefvater zu berÃ¼cksichtigen. Eine psychotherapeutische Behandlung sei aufgrund der depressiven Verarbeitungstendenz und der mÃ¶glicherweise psychosomatischen Beschwerden angezeigt (Urk. 8/3 S. 2 f.).</w:t>
      </w:r>
    </w:p>
    <w:p>
      <w:r>
        <w:t>Â Â Â Â Â Â Â Â  Dr. Y.___ hielt mit Bericht vom 18. August 1994 fest, dass die BeschwerdefÃ¼hrerin neben den genannten Diagnosen an einer depressiven Symptomatik bei schweren sozialen VerhÃ¤ltnissen leide. Aufgrund der somatischen Beschwerden sei sie in einer angepassten TÃ¤tigkeit weiterhin zu 50 % arbeitsfÃ¤hig. Die neuropsychologischen Defizite kÃ¶nnten nicht therapiert werden. Allenfalls kÃ¶nne eine Besserung durch eine zusÃ¤tzliche psychotherapeutische Behandlung herbeigefÃ¼hrt werden. Dies habe sie jedoch zuletzt abgelehnt (Urk. 8/7).</w:t>
      </w:r>
    </w:p>
    <w:p>
      <w:r>
        <w:t>Mit Bericht vom 12. April 1995 fÃ¼hrte Dr. med. I.___, FachÃ¤rztin fÃ¼r medizinische Genetik, aus, dass aufgrund der frÃ¼heren Anamnese und des Verhaltens eine posttraumatische BelastungsstÃ¶rung vorliege. In den nÃ¤chsten 2 bis 3 Jahren sei eine ErhÃ¶hung der zur Zeit 50%igen ArbeitsfÃ¤higkeit auf 100 % mÃ¶glich (Urk. 8/9). Diese EinschÃ¤tzung wurde durch die Ãrzte der J.___ bestÃ¤tigt, die am 10. August 1995 nebst dem Status nach dem nach dem Hirnstamminsult aufgetretenen Hemisyndrom links eine posttraumatische BelastungsstÃ¶rung mit Somatisierungstendenz und depressiver Entwicklung nach jahrelanger Misshandlung und sexuellem Missbrauch diagnostizierten und der BeschwerdefÃ¼hrerin - wegen der Folgen des Hirnstamminsults - weiterhin eine 50%ige ArbeitsunfÃ¤higkeit attestierten (Urk. 8/10).</w:t>
      </w:r>
    </w:p>
    <w:p>
      <w:r>
        <w:t>In der Folge wurde der BeschwerdefÃ¼hrerin mit VerfÃ¼gung vom 4. MÃ¤rz 1996 (Urk. 8/28) ab dem 1. Februar 1995 eine halbe Invalidenrente zugesprochen.</w:t>
      </w:r>
    </w:p>
    <w:p>
      <w:r>
        <w:t>4.3Â Â Â Â  Im Rahmen des im Februar 2005 eingeleiteten Revisionsverfahrens holte die IV-Stelle vom behandelnden Arzt Dr. E.___ den Bericht vom 21. April 2005 ein. Darin attestierte Dr. E.___ der BeschwerdefÃ¼hrerin aufgrund der mittelschweren HirnfunktionsstÃ¶rung mit EinschrÃ¤nkung insbesondere des GedÃ¤chtnisses, der Aufmerksamkeit und der Konzentration und erhÃ¶hter ErmÃ¼dbarkeit weiterhin eine 50%ige ArbeitsunfÃ¤higkeit. Ohne Auswirkungen auf die ArbeitsfÃ¤higkeit seien das diskrete linksseitige Hemisyndrom, die MigrÃ¤ne sowie der Status nach depressiver Entwicklung (Urk. 8/50). Bereits aus dem Bericht der J.___ vom 19. August 1996 (Urk. 8/14) und dem Gutachten von Prof. Dr. med. K.___, Chefarzt der Klinik fÃ¼r Neurologie des L.___, vom 18. MÃ¤rz 1997 (Urk. 8/18; vgl. auch die ergÃ¤nzende Auskunft vom 18. Juni 1997; Urk. 8/20) hatte sich ergeben, dass die bis August 1995 durchgefÃ¼hrte psychiatrische Behandlung subjektiv und objektiv zu einer wesentlichen Besserung des psychischen Gesundheitszustandes gefÃ¼hrt hatte, so dass im Zeitpunkt der Untersuchung in der J.___ keine psychischen Beschwerden und keine Anhaltspunkte fÃ¼r eine Depression mehr vorgelegen hatten.</w:t>
      </w:r>
    </w:p>
    <w:p>
      <w:r>
        <w:t>4.4Â Â Â Â  Die angefochtene RevisionsverfÃ¼gung basiert auf den Berichten von Dr. E.___ vom 8. MÃ¤rz 2007 (Urk. 8/69) und von Dr. G.___ / lic. phil. F.___ F.___ vom 16. Mai 2008 (Urk. 8/81). Dr. E.___ beschrieb einen seit April 2005 objektiv und subjektiv gleich gebliebenen Gesundheitszustand bei einer mittelschweren HirnfunktionsstÃ¶rung mit BeeintrÃ¤chtigungen des GedÃ¤chtnisses, der KonzentrationsfÃ¤higkeit, der Auffassungsgabe und der Aufmerksamkeit, wodurch die BeschwerdefÃ¼hrerin im Alltag mÃ¤ssig eingeschrÃ¤nkt sei, und erachtete eine leichte TÃ¤tigkeit halbtags als zumutbar. Die gleichen neuropsychologischen Defizite schilderte Dr. G.___, und attestierte der BeschwerdefÃ¼hrerin ebenfalls eine 50%ige ArbeitsfÃ¤higkeit. Auch lic. phil. F.___ F.___, die die BeschwerdefÃ¼hrerin seit September 2007 psychotherapeutisch betreut, berichtete von den bekannten HirnleistungsstÃ¶rungen. Im Weitern fÃ¼hrte sie aus, dass sich die mittelgradige depressive Episode, an der die BeschwerdefÃ¼hrerin bei Therapiebeginn gelitten habe, unter verÃ¤nderter Medikation gebessert habe.</w:t>
      </w:r>
    </w:p>
    <w:p>
      <w:r>
        <w:t>Â Â Â Â Â Â Â Â  Im auf Verlangen der BeschwerdefÃ¼hrerin erstellten Bericht vom 20. August 2009 (Urk. 19) bejahten Dr. G.___ und lic. phil. F.___ F.___ die Frage nach einer Verschlechterung des Gesundheitszustandes seit MÃ¤rz 2007 beziehungsweise seit Erstellung des Berichts vom 16. Mai 2008. Dabei fÃ¼hrten sie aus, zwischen der Beurteilung durch Dr. E.___ im MÃ¤rz 2007 und der Behandlungsaufnahme im September 2007 sei es bei der BeschwerdefÃ¼hrerin durch Ã¤ussere UmstÃ¤nde zu einer Retraumatisierung und damit zu einer Destabilisierung gekommen. Die Behandlung habe gezeigt, dass die KonzentrationsfÃ¤higkeit unter Druck und Stress stÃ¤rker beeintrÃ¤chtigt sei, als dies zu Beginn der Therapie wahrgenommen worden sei. Die Dissoziationen hÃ¤tten zugenommen und die MigrÃ¤neattacken seien hÃ¤ufiger aufgetreten. Die ArbeitsfÃ¤higkeit habe sich um 20 % vermindert.</w:t>
      </w:r>
    </w:p>
    <w:p>
      <w:r>
        <w:rPr>
          <w:b/>
        </w:rPr>
        <w:t>E. 5</w:t>
      </w:r>
    </w:p>
    <w:p>
      <w:r>
        <w:t>5.1Â Â Â Â  Was den gesundheitlichen Einbruch zwischen MÃ¤rz und September 2007 betrifft, so ist auf den Bericht der behandelnden Therapeutin vom 16. Mai 2008 (Urk. 8/81) zu verweisen, wonach die mittelgradige depressive Episode, die bei Behandlungsbeginn bestanden hatte, mittels neuer Medikation gebessert werden konnte. Eine dauerhafte Verschlechterung des Gesundheitszustandes nach der Berichterstattung durch E.___ lÃ¤sst sich somit nicht erkennen.</w:t>
      </w:r>
    </w:p>
    <w:p>
      <w:r>
        <w:t>Â Â Â Â Â Â Â Â  Auch die AusfÃ¼hrungen zur VerÃ¤nderung des psychischen Zustands seit Mai 2008 vermÃ¶gen eine Verschlechterung nicht mit Ã¼berwiegender Wahrscheinlichkeit darzutun. Vielmehr wird von einer seit Jahren bestehenden Belastung berichtet, die zu einer Destabilisierung gefÃ¼hrt habe, und davon, dass die EinschrÃ¤nkungen im KonzentrationsvermÃ¶gen nicht von Anfang an erkannt worden seien. An MigrÃ¤neattacken leidet die BeschwerdefÃ¼hrerin sodann seit ihrer Kindheit; eine dauernde ArbeitsunfÃ¤higkeit wurde deswegen jedoch nie attestiert (vgl. Urk. 8/10, Urk. 8/50, Urk. 8/69 und Urk. 8/81). Inwiefern die Zunahme von Dissoziationen eine Verminderung der ArbeitsfÃ¤higkeit um 20 % bewirken soll, wird nicht dargelegt und ist nicht ersichtlich. Vielmehr entsteht der Eindruck, dass es sich bei der EinschÃ¤tzung der ArbeitsfÃ¤higkeit um eine andere Beurteilung des gleichen Gesundheitszustandes handelt. Von einer Verschlechterung ist deshalb nicht auszugehen; es ist weiterhin eine 50%ige ArbeitsfÃ¤higkeit anzunehmen.</w:t>
      </w:r>
    </w:p>
    <w:p>
      <w:r>
        <w:t>5.2Â Â Â Â  Die BeschwerdefÃ¼hrerin beantragt, dass ihr reduziertes LeistungsvermÃ¶gen im erwerblichen Bereich infolge der Beanspruchung im Haushalt mit einem 15%igen Abzug zu berÃ¼cksichtigen sei (Urk. 18). Das in der Erwerbsarbeit oder im hÃ¤uslichen Aufgabenbereich infolge der Beanspruchung im jeweils anderen TÃ¤tigkeitsfeld reduzierte LeistungsvermÃ¶gen kann nur berÃ¼cksichtigt werden, wenn es offenkundig ist und ein gewisses normales Mass Ã¼berschreitet. Dessen Ermittlung hat stets aufgrund der konkreten Gegebenheiten im Einzelfall zu erfolgen (BGE 134 V 9 Erw. 7.3.6). Zwar wird die BeschwerdefÃ¼hrerin als alleinerziehende Mutter mit drei kleinen Kindern stark gefordert, jedoch kann nicht von einer offenkundigen und das normale Mass Ã¼berschreitenden - wie beispielsweise bei einem behinderten Kind auftretenden - Belastung gesprochen werden. Die beantragte GewÃ¤hrung eines zusÃ¤tzlichen Abzuges von 15 % ist demnach nicht gerechtfertigt.</w:t>
      </w:r>
    </w:p>
    <w:p>
      <w:r>
        <w:t>6.Â Â Â Â Â Â</w:t>
      </w:r>
    </w:p>
    <w:p>
      <w:r>
        <w:t>6.1Â Â Â Â  Konnte die versicherte Person wegen der InvaliditÃ¤t keine zureichenden beruflichen Kenntnisse erwerben, so entspricht gemÃ¤ss Art. 26 Abs. 1 IVV das Erwerbseinkommen, das sie als Nichtinvalide erzielen kÃ¶nnte, den nach Alter abgestuften ProzentsÃ¤tzen des jÃ¤hrlich aktualisierten Medianwertes gemÃ¤ss der Lohnstrukturerhebung des Bundesamtes fÃ¼r Statistik.</w:t>
      </w:r>
    </w:p>
    <w:p>
      <w:r>
        <w:t>Â Â Â Â Â Â Â Â  Konnte die versicherte Person wegen der InvaliditÃ¤t eine begonnene berufliche Ausbildung nicht abschliessen, so entspricht das Erwerbseinkommen, das sie als Nichtinvalide erzielen kÃ¶nnte, dem durchschnittlichen Einkommen eines ErwerbstÃ¤tigen im Beruf, fÃ¼r den die Ausbildung begonnen wurde (Art. 26 Abs. 2 IVV).</w:t>
      </w:r>
    </w:p>
    <w:p>
      <w:r>
        <w:t>6.2Â Â Â Â  Die BeschwerdefÃ¼hrerin hatte zum Zeitpunkt des Eintritts des Gesundheitsschadens im Jahre 1989 wÃ¤hrend eineinhalb Jahren ein Vorpraktikum in einem Altersheim absolviert. Ausserdem verfÃ¼gte sie damals bereits Ã¼ber ein Jahr Berufserfahrung als Hilfspflegerin in einem Spitalbetrieb. Ihr Ziel war es, eine Ausbildung als Spitalgehilfin oder Betagtenbetreuerin zu absolvieren (Urk. 8/15). 1989 begann sei eine Ausbildung als Masseurin (Urk. 8/1). Zuvor hatte sie aufgrund von Lernschwierigkeiten eine BÃ¼rolehre abgebrochen. Es gelangt daher nicht Art. 26 Abs. 1 IVV, sondern Art. 26 Abs. 2 IVV zur Anwendung, und es ist davon auszugehen, dass die BeschwerdefÃ¼hrerin ohne Eintritt des Gesundheitsschadens eine ordentliche Ausbildung im Pflegebereich absolviert hÃ¤tte. Demnach betrÃ¤gt das Valideneinkommen gemÃ¤ss der Schweizerischen Lohnstrukturerhebung 2006 (LSE), Tabelle TA7, Ziffer 33 fÃ¼r medizinische, pflegerische und soziale TÃ¤tigkeiten im Anforderungsniveau 3 im Jahre 2006 Fr. 65Â400.--, was fÃ¼r das Jahr 2008, angepasst an die Lohnentwicklung von 1,3 % im Jahr 2007 und 2 % im Jahr 2008 (Die Volkswirtschaft 1/2-2010, Tabelle B 10.2, S. 95) und unter BerÃ¼cksichtigung der im Jahr 2008 im Gesundheits- und Sozialwesen betriebsÃ¼blichen Arbeitszeit von 41,6 Wochenstunden (Die Volkswirtschaft, a.a.O. Tabelle B9.2, S. 94), ein massgebliches Valideneinkommen von Fr. 70'278.-- ergibt. Aufgrund der 50%igen ErwerbstÃ¤tigkeit reduziert sich das Valideneinkommen auf Fr. 35Â139.--.</w:t>
      </w:r>
    </w:p>
    <w:p>
      <w:r>
        <w:t>Â Â Â Â Â Â Â Â  FÃ¼r das Invalideneinkommen ist auf den in der Schweizerischen Lohnstrukturerhebung 2006 (LSE) fÃ¼r Arbeitnehmerinnen des Anforderungsniveaus 4 (einfache und repetitive TÃ¤tigkeiten) im Privaten Sektor (Tabelle TA1) angegebenen Tabellenlohn in der HÃ¶he von Fr. 48Â228.-- abzustellen. Unter BerÃ¼cksichtigung der NominallohnerhÃ¶hung bei Frauen (Die Volkswirtschaft, a.a.O., Tabelle B10.3, S. 95; 2006 2417 Punkte, 2008 2499 Punkte; vgl. BGE 129 V 410 Erw. 3.1.2) und der im Jahr 2008 allgemein betriebsÃ¼blichen wÃ¶chentlichen Arbeitszeit von 41,6 Stunden (Die Volkswirtschaft a.a.O., Tabelle B9.2, S. 94) resultiert fÃ¼r 2008 ein Invalideneinkommen von Fr. 51Â859.--. Aufgrund der 50%igen ErwerbstÃ¤tigkeit sowie des angemessenen 10%igen leidensbedingten Abzuges reduziert sich das Invalideneinkommen auf Fr. 23Â337.--. Verglichen mit dem Valideneinkommen von Fr. 35Â139.-- resultiert damit ein InvaliditÃ¤tsgrad von 33,6 %. Unter BerÃ¼cksichtigung des 50 % Pensums betrÃ¤gt der InvaliditÃ¤tsgrad im Erwerbsbereich 17 %.</w:t>
      </w:r>
    </w:p>
    <w:p>
      <w:r>
        <w:t>Â Â Â Â Â Â Â Â  Durch Addition der rund 9%igen EinschrÃ¤nkung in der HaushaltsfÃ¼hrung resultiert ein GesamtinvaliditÃ¤tsgrad von 26 %. Der fÃ¼r einen Rentenanspruch erforderliche minimale InvaliditÃ¤tsgrad von 40 % wird trotz GewÃ¤hrung eines 10%igen leidensbedingten Abzuges nicht erreicht.</w:t>
      </w:r>
    </w:p>
    <w:p>
      <w:r>
        <w:t>6.3Â Â Â Â Â Â Â Â  Anzumerken ist, dass sich ausgehend von einer 30%igen ArbeitsfÃ¤higkeit ebenfalls kein Rentenanspruch ergeben wÃ¼rde: Das Invalideneinkommen wÃ¼rde in diesem Fall unter BerÃ¼cksichtigung eines 10%igen leidensbedingten Abzuges Fr. 14Â002.-- (Fr. 23Â337.-- : 5 x 3 = Fr. 14Â002.--) betragen Verglichen mit dem obgenannten Valideneinkommen von Fr. 35Â139.-- resultiert ein InvaliditÃ¤tsgrad von 60 %. Unter BerÃ¼cksichtigung des 50 % Pensums betrÃ¤gt der InvaliditÃ¤tsgrad im Erwerbsbereich 30 %. Durch Addition der 9%igen EinschrÃ¤nkung in der HaushaltsfÃ¼hrung resultiert ein GesamtinvaliditÃ¤tsgrad von 39 %, was keinen Rentenanspruch begrÃ¼ndet.</w:t>
      </w:r>
    </w:p>
    <w:p>
      <w:r>
        <w:t>Â Â Â Â Â Â Â Â  Die Aufhebung der Rente erfolgte damit zu Recht. Die Beschwerde ist abzuweisen.</w:t>
      </w:r>
    </w:p>
    <w:p>
      <w:r>
        <w:t>8.Â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ermessensweise auf Fr. 700.-- anzusetzen und entsprechend dem Ausgang des Verfahrens der BeschwerdefÃ¼hrerin aufzuerlegen. Zufolge GewÃ¤hrung der unentgeltlichen ProzessfÃ¼hrung (Urk. 14) ist dieser Betrag einstweilen auf die Gerichtskasse zu nehmen.</w:t>
      </w:r>
    </w:p>
    <w:p>
      <w:r>
        <w:t>Das Gericht erkennt:</w:t>
      </w:r>
    </w:p>
    <w:p>
      <w:r>
        <w:t>1.Â Â Â Â Â Â Â Â  Die Beschwerde wird abgewiesen.</w:t>
      </w:r>
    </w:p>
    <w:p>
      <w:r>
        <w:t>2.Â Â Â Â Â Â Â Â  Die Gerichtskosten von Fr. 700.-- werden der BeschwerdefÃ¼hrerin auferlegt, Â zufolge GewÃ¤hrung der unentgeltlichen ProzessfÃ¼hrung jedoch einstweilen auf die Gerichtskasse genommen.</w:t>
      </w:r>
    </w:p>
    <w:p>
      <w:r>
        <w:t>3.Â Â 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