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IV.2009.00134 vom 28. Juni 2010</w:t>
      </w:r>
    </w:p>
    <w:p>
      <w:r>
        <w:t>ZH Sozialversicherungsgericht, 2010-06-28, DE</w:t>
      </w:r>
    </w:p>
    <w:p>
      <w:r>
        <w:rPr>
          <w:b/>
        </w:rPr>
        <w:t xml:space="preserve">Quelle: </w:t>
      </w:r>
      <w:r>
        <w:t>https://mcp.opencaselaw.ch/entscheid/zh_sozialversicherungsgericht_IV.2009.00134</w:t>
      </w:r>
    </w:p>
    <w:p>
      <w:r>
        <w:t>FR: ZH_SOZIALVERSICHERUNGSGERICHT IV.2009.00134 du 28 juin 2010</w:t>
      </w:r>
    </w:p>
    <w:p>
      <w:r>
        <w:t>IT: ZH_SOZIALVERSICHERUNGSGERICHT IV.2009.00134 del 28 giugno 2010</w:t>
      </w:r>
    </w:p>
    <w:p>
      <w:pPr>
        <w:pStyle w:val="Heading2"/>
      </w:pPr>
      <w:r>
        <w:t>Erwägungen</w:t>
      </w:r>
    </w:p>
    <w:p>
      <w:r>
        <w:rPr>
          <w:b/>
        </w:rPr>
        <w:t>E. 2</w:t>
      </w:r>
    </w:p>
    <w:p>
      <w:r>
        <w:t>2.1Â Â Â Â  Die Beschwerdegegnerin ging davon aus, die Zusprache einer halben Rente mit VerfÃ¼gung vom 1. Dezember 2005 (richtig: 6. Februar und 21. MÃ¤rz 2006) sei offensichtlich falsch gewesen. Im Sinne einer substituierten BegrÃ¼ndung werde von einem Erwerbspensum von 80 % und einem Pensum von 20 % im Haushalt ausgegangen. Bei einer ArbeitsfÃ¤higkeit in der behinderungsangepassten TÃ¤tigkeit als Flugsicherheitsangestellte / Flugberaterin von 50 % resultiere (ab 1. November 2003) ein InvaliditÃ¤tsgrad von 43 % im Erwerbsbereich und von gerundet 43 % insgesamt (Urk. 2 S. 2 f.) beziehungsweise im Jahr 2008 ein solcher von 47 % im Erwerbsbereich und von gerundet 46 % insgesamt (Urk. 2 S. 3).</w:t>
      </w:r>
    </w:p>
    <w:p>
      <w:r>
        <w:t>2.2Â Â Â Â  Die BeschwerdefÃ¼hrerin stellte sich demgegenÃ¼ber auf den Standpunkt, im Rahmen der WiedererwÃ¤gung reiche das Beweismass der Ã¼berwiegenden Wahrscheinlichkeit zur Beantwortung der Statusfrage nicht aus. Zwar spreche einiges fÃ¼r die Hypothese, dass sie im Gesundheitsfall das Pensum von 80 % beibehalten hÃ¤tte; mÃ¶glich wÃ¤re aber auch, dass sie sich aus irgendwelchen GrÃ¼nden anders entschieden hÃ¤tte. Die Reduktion auf 80 % sei erfolgt, um sich mehr Zeit fÃ¼r Gartenarbeiten nehmen zu kÃ¶nnen. Im hypothetischen Gesundheitsfall wÃ¤re ihr diese eventuell mittlerweile kÃ¶rperlich zu anstrengend geworden, und sie hÃ¤tte mÃ¶glicherweise ihr Pensum wieder aufgestockt. Es sei auch nicht ausgeschlossen, dass sie dies aus finanziellen GrÃ¼nden getan hÃ¤tte oder zur Pflege ihres Ehemannes, der im Oktober 2008 einen Motorradunfall erlitten habe (Urk. 1 S. 6 Ziff. 5).</w:t>
      </w:r>
    </w:p>
    <w:p>
      <w:r>
        <w:t>Â Â Â Â Â Â Â Â  Daran Ã¤ndere auch nichts, dass sie im Rahmen der HaushaltabklÃ¤rung gesagt haben solle, sie wÃ¼rde im Gesundheitsfall weiterhin ein Pensum von 80 % ausÃ¼ben (Urk. 1 S. 7 f. Ziff. 7).</w:t>
      </w:r>
    </w:p>
    <w:p>
      <w:r>
        <w:t>Â Â Â Â Â Â Â Â  Die Voraussetzungen fÃ¼r eine WiedererwÃ¤gung seien nicht gegeben; diese sei somit nicht zulÃ¤ssig (Urk. 1 S. 8 Ziff. 8).</w:t>
      </w:r>
    </w:p>
    <w:p>
      <w:r>
        <w:t>2.3Â Â Â Â  Strittig und zu prÃ¼fen ist somit, ob die Voraussetzungen fÃ¼r eine revisionsweise oder eine wiedererwÃ¤gungsweise Herabsetzung der zugesprochenen halben Rente gegeben sind, und wie es sich mit der Statusfrage verhÃ¤lt.</w:t>
      </w:r>
    </w:p>
    <w:p>
      <w:r>
        <w:t>Â Â Â Â Â Â Â Â  Nicht strittig und keiner weiteren AbklÃ¤rung bedÃ¼rftig ist, dass die BeschwerdefÃ¼hrerin als Flugberaterin zu 50 % arbeitsfÃ¤hig ist.</w:t>
      </w:r>
    </w:p>
    <w:p>
      <w:r>
        <w:rPr>
          <w:b/>
        </w:rPr>
        <w:t>E. 3</w:t>
      </w:r>
    </w:p>
    <w:p>
      <w:r>
        <w:t>3.1Â Â Â Â  GemÃ¤ss ihren eigenen Angaben und denjenigen der Arbeitgeberin im Jahr 2003 ist die BeschwerdefÃ¼hrerin seit 1969 bei der heutigen B.___ beschÃ¤ftigt (Urk. 8/2 Ziff. 6.2, Urk. 8/4 Ziff. 1), seit 1985 als Flugberaterin / stellvertretende Dienstleiterin in einem Pensum von 80 % (Urk. 8/2 Ziff. 6.3.1, Urk. 8/4 Ziff. 6), dies auf eigenen Wunsch und aus privaten GrÃ¼nden (Urk. 8/4 Ziff. 9-11).</w:t>
      </w:r>
    </w:p>
    <w:p>
      <w:r>
        <w:t>3.2Â Â Â Â  GemÃ¤ss Feststellungsblatt vom 1. November 2005 erfolgte per November 2003 eine Reduktion des BeschÃ¤ftigungsgrades sowie eine Aufgabe der FÃ¼hrungsverantwortung und Neueinstufung im Lohnsystem (Urk. 8/20/1), dies per Ende Juli 2004: Seit 1. August 2004 ist die BeschwerdefÃ¼hrerin wieder als Flugberaterin in einem Pensum von 50 % tÃ¤tig (Urk. 8/33 Ziff. 2.7-2.9; vgl.</w:t>
      </w:r>
    </w:p>
    <w:p>
      <w:r>
        <w:t>Urk. 8/40-41).</w:t>
      </w:r>
    </w:p>
    <w:p>
      <w:r>
        <w:t>3.3Â Â Â Â  Im Feststellungsblatt vom 1. November 2005 wurde die Funktion der BeschwerdefÃ¼hrerin mit Âstellvertretende DienstleiterinÂ bezeichnet und der Umfang der ErwerbstÃ¤tigkeit auf 80 % beziffert (Urk. 8/20/1 Mitte).</w:t>
      </w:r>
    </w:p>
    <w:p>
      <w:r>
        <w:t>Â Â Â Â Â Â Â Â  Unter der Rubrik ÂBerechnung des InvaliditÃ¤tsgradesÂ wurde dann als Qualifikation ÂgemÃ¤ss SUVA voll-ETÂ festgehalten (Urk. 8/20/2 unten) und es wurde der Einkommensvergleich gemÃ¤ss SUVA vorgenommen (Urk. 8/20/3 oben).</w:t>
      </w:r>
    </w:p>
    <w:p>
      <w:r>
        <w:t>3.4Â Â Â Â  GemÃ¤ss der von der Arbeitgeberin am 20. MÃ¤rz 2008 der SUVA erteilten Auskunft wÃ¼rde die BeschwerdefÃ¼hrerin inklusive Leistungskomponente und Lohnzulagen sowie in einem Vollpensum in der aktuell ausgeÃ¼bten TÃ¤tigkeit Fr. 121'882.-- und in der frÃ¼heren Funktion Fr. 131'600.-- verdienen.</w:t>
      </w:r>
    </w:p>
    <w:p>
      <w:r>
        <w:t>3.5Â Â Â Â  GemÃ¤ss dem Bericht Ã¼ber die HaushaltabklÃ¤rung vom 26. Mai 2008 (Urk. 8/53 = Urk. 3/6) fÃ¼hrte die BeschwerdefÃ¼hrerin aus, sie habe 1985 ihr Pensum freiwillig auf 80 % reduziert. Sie und ihr Ehemann hÃ¤tten 1985 ihr Haus mit grossem Umschwung erworben; fÃ¼r die Umschwungpflege sei es nÃ¶tig gewesen, dass sie ihr Pensum reduzierte (S. 2 Ziff. 2.4). Ohne den erlittenen Unfall wÃ¼rde sie weiterhin ein Pensum von 80 % ausÃ¼ben (S. 2 Ziff. 2.5).</w:t>
      </w:r>
    </w:p>
    <w:p>
      <w:r>
        <w:t>Â Â Â Â Â Â Â Â  Die EinschrÃ¤nkung im Haushalt wurde mit 41.66 % beziffert; der TeilinvaliditÃ¤tsgrad dementsprechend (41.66 x 0.2) mit 8.33 % (S. 7 Ziff. 8).</w:t>
      </w:r>
    </w:p>
    <w:p>
      <w:r>
        <w:rPr>
          <w:b/>
        </w:rPr>
        <w:t>E. 4</w:t>
      </w:r>
    </w:p>
    <w:p>
      <w:r>
        <w:t>4.1Â Â Â Â  Vorab ist die Frage des geforderten Beweismasses zu klÃ¤ren, weil die BeschwerdefÃ¼hrerin aus dem Erfordernis der zweifellosen Unrichtigkeit der in WiedererwÃ¤gung gezogenen ursprÃ¼nglichen Leistungszusprache abgeleitet hat, es sei ein hÃ¶herer als der Regelbeweisgrad der Ã¼berwiegenden Wahrscheinlichkeit vorausgesetzt.</w:t>
      </w:r>
    </w:p>
    <w:p>
      <w:r>
        <w:t>Â Â Â Â Â Â Â Â  Dabei sind zwei Ebenen - welche von der BeschwerdefÃ¼hrerin vermischt werden - klar zu unterscheiden. Das eine ist die Statusfrage und die sich daran anschliessende InvaliditÃ¤tsbemessung, das andere die Frage, ob der ursprÃ¼ngliche Entscheid zweifellos unrichtig gewesen sei.</w:t>
      </w:r>
    </w:p>
    <w:p>
      <w:r>
        <w:t>Â Â Â Â Â Â Â Â  Die Statusfrage ist heute und war im Jahr 2005 nach Massgabe der Ã¼berwiegenden Wahrscheinlichkeit zu beantworten. Dieses Beweismass kommt dann zum Zuge, wenn Sachverhalte zu beurteilen sind, bei denen ein sicherer Beweis naturgemÃ¤ss gar nicht mÃ¶glich ist. Dies gilt auch, wenn - wie hier - die Frage zu beurteilen ist, wie die Statusfrage im Jahr 2005 richtigerweise hÃ¤tte beantwortet werden sollen. WÃ¼rde, wie dies die BeschwerdefÃ¼hrerin vertritt, im Falle der WiedererwÃ¤gung mehr als die Ã¼berwiegende Wahrscheinlichkeit verlangt, so wÃ¼rde dies das Institut der WiedererwÃ¤gung im Ergebnis beseitigen, weil immer Fragen zu beurteilen sind, bei denen lediglich mit Ã¼berwiegender Wahrscheinlichkeit, nicht aber mit Sicherheit, ein Beweis gefÃ¼hrt werden kann.</w:t>
      </w:r>
    </w:p>
    <w:p>
      <w:r>
        <w:t>Â Â Â Â Â Â Â Â  Ist die Statusfrage (fÃ¼r 2005) mit Ã¼berwiegender Wahrscheinlichkeit geklÃ¤rt, so ist anschliessend zu prÃ¼fen, ob der damals gefÃ¤llte Entscheid zweifellos unrichtig war; dafÃ¼r sind die von Rechtsprechung entwickelten Kriterien (vorstehend Erw. 1.6) massgebend.</w:t>
      </w:r>
    </w:p>
    <w:p>
      <w:r>
        <w:t>4.2Â Â Â Â  Die BeschwerdefÃ¼hrerin hat unbestrittenermassen im Jahr 1985 (im Alter von 34 Jahren) freiwillig ihr Pensum von 100 % auf 80 % reduziert, weil sie zusammen mit ihrem Ehemann ein Haus mit grossem Umschwung erworben hatte, dessen Pflege ihre Pensumsreduktion nÃ¶tig machte.</w:t>
      </w:r>
    </w:p>
    <w:p>
      <w:r>
        <w:t>Â Â Â Â Â Â Â Â  Anschliessend hat sie wÃ¤hrend 15 Jahren das Pensum von 80 % beibehalten und es sind keine plausiblen Anhaltspunkte ersichtlich, dass sie ohne den im Jahr 2000 erlittenen Unfall, also im Gesundheitsfall, daran etwas geÃ¤ndert haben sollte. Die von ihr beschwerdeweise ins Feld gefÃ¼hrten anderen Varianten sind bloss theoretische MÃ¶glichkeiten, wie sie in jedem Fall namhaft gemacht werden kÃ¶nnten. Die wahrscheinlichste aller Varianten ist und bleibt jedoch die Beibehaltung des reduzierten Pensums (von der sie denn auch selber einrÃ¤umte, es sprÃ¤che einiges dafÃ¼r), so dass sie als die Ã¼berwiegend wahrscheinliche gelten kann und muss.</w:t>
      </w:r>
    </w:p>
    <w:p>
      <w:r>
        <w:t>4.3Â Â Â Â  Die Beschwerdegegnerin hÃ¤tte die BeschwerdefÃ¼hrerin also als mit Ã¼berwiegender Wahrscheinlichkeit zu 80 % erwerbstÃ¤tig einstufen und die InvaliditÃ¤tsbemessung dementsprechend vornehmen mÃ¼ssen. Dass sie dies nicht getan hat, ist nicht ein irgendwie unzutreffend ausgeÃ¼btes Ermessen, sondern stellt klarerweise eine fehlerhafte Rechtsanwendung dar.</w:t>
      </w:r>
    </w:p>
    <w:p>
      <w:r>
        <w:t>Â Â Â Â Â Â Â Â  Das ergibt sich im Ãbrigen auch ohne weiteres aus den Akten. Es war der Beschwerdegegnerin bekannt, dass die BeschwerdefÃ¼hrerin (im Beurteilungszeitpunkt seit mittlerweile 20 Jahren) kein Erwerbspensum von mehr als 80 % ausgeÃ¼bt hatte, und sie hat sie denn auch zuerst als zu 80 % erwerbstÃ¤tig eingestuft. Dann aber hat sie - und dies ist der Rechtsfehler - die InvaliditÃ¤tsbemessung der SUVA Ã¼bernommen und hat damit ein volles Erwerbspensum angenommen. Sie hat Ã¼bersehen, dass die Unfallversicherung die InvaliditÃ¤tsbemessung immer auf ein Vollpensum bezieht; die TeilerwerbstÃ¤tigkeit fliesst in der Unfallversicherung - im Unterschied zur Invalidenversicherung - (erst) Ã¼ber den versicherten Verdienst in anspruchsbeeinflussender Weise ein.</w:t>
      </w:r>
    </w:p>
    <w:p>
      <w:r>
        <w:t>4.4Â Â Â Â  Nach Meinung der Beschwerdegegnerin hÃ¤tte 2005 richtigerweise die gemischte Methode angewendet werden sollen.</w:t>
      </w:r>
    </w:p>
    <w:p>
      <w:r>
        <w:t>Â Â Â Â Â Â Â Â  Ob dies zutrifft, hÃ¤ngt davon ab, ob die BeschwerdefÃ¼hrerin ihr Pensum reduziert hat, um im Aufgabenbereich tÃ¤tig zu sein. GemÃ¤ss Art. 27 IVV gelten als Aufgabenbereich der im Haushalt tÃ¤tigen Versicherten Âinsbesondere die Ã¼bliche TÃ¤tigkeit im Haushalt, die Erziehung der Kinder sowie gemeinnÃ¼tzige und kÃ¼nstlerische TÃ¤tigkeitenÂ.</w:t>
      </w:r>
    </w:p>
    <w:p>
      <w:r>
        <w:t>Â Â Â Â Â Â Â Â  Die Pensumsreduktion erfolgte nicht im Hinblick auf die Erziehung von Kindern (die BeschwerdefÃ¼hrerin hat keine) oder gemeinnÃ¼tzige und kÃ¼nstlerische TÃ¤tigkeiten, sondern, um den grossen Umschwung des Hauses, insbesondere den Garten, zu besorgen. Ob dies als ÂÃ¼bliche TÃ¤tigkeit im HaushaltÂ zu werten ist (wofÃ¼r die Rubrik ÂVerschiedenesÂ im Formular zur HaushaltabklÃ¤rung sprechen wÃ¼rde), oder analog einem sportlichen Hobby eher als FreizeitbetÃ¤tigung, fÃ¼r welche das reduzierte Erwerbspensum mehr Zeit verschaffen sollte (vgl. BGE 131 V 55 E. 3.5.2), ist zwar fÃ¼r die Frage der Methodenwahl ausschlaggebend und gleichzeitig schwierig zu entscheiden, kann aber offen bleiben: Wie sich zeigen wird, fÃ¼hren die Anwendung der gemischten Methode wie auch die BerÃ¼cksichtigung des freiwillig reduzierten Pensums im Rahmen der allgemeinen Methode (vorstehend Erw. 1.3) bezÃ¼glich Rentenanspruch zum gleichen Ergebnis.</w:t>
      </w:r>
    </w:p>
    <w:p>
      <w:r>
        <w:t>4.5Â Â Â Â  BezÃ¼glich der massgebenden GrÃ¶ssen des Einkommensvergleichs (hypothetisches Validen- und Invalideneinkommen) bestehen zwischen den VerhÃ¤ltnissen bei der InvaliditÃ¤tsbemessung, welche zur ursprÃ¼nglichen Leistungszusprache gefÃ¼hrt hat (Dezember 2005), und denjenigen im Zeitpunkt der vorliegend strittigen Herabsetzung (Ende 2008), abgesehen von der zwischenzeitlichen Nominallohnentwicklung keine Unterschiede. Es rechtfertigt sich deshalb die BeschrÃ¤nkung auf einen der beiden Zeitpunkte.</w:t>
      </w:r>
    </w:p>
    <w:p>
      <w:r>
        <w:t>Dies ist zweckmÃ¤ssigerweise derjenige, fÃ¼r welchen konkrete Einkommenszahlen verfÃ¼gbar sind, nÃ¤mlich die Angaben der Arbeitgeberin fÃ¼r 2008 (Urk. 8/49), wonach die BeschwerdefÃ¼hrerin, je in einem Vollpensum, in der aktuell ausgeÃ¼bten TÃ¤tigkeit Fr. 121'882.-- und in der frÃ¼heren Funktion Fr. 131'600.-- verdienen wÃ¼rde.</w:t>
      </w:r>
    </w:p>
    <w:p>
      <w:r>
        <w:t>Da sich die BeschwerdefÃ¼hrerin aus privaten GrÃ¼nden auf ein Pensum von 80 % beschrÃ¤nkt hat, entspricht das hypothetische Valideneinkommen 80 % des (hÃ¶heren) Lohnes in der frÃ¼heren Funktion, mithin Fr. 105'280.-- (Fr. 131'600.-- x 0.8). Das Invalideinkommen entspricht dem, was die BeschwerdefÃ¼hrerin trotz Gesundheitsschaden zumutbarerweise noch zu leisten vermag, mithin 50 % des Lohnes in der aktuellen Funktion, also Fr. 60'941.-- (Fr. 121'882.-- x 0.5). Die Einkommenseinbusse betrÃ¤gt somit Fr. 44'339.--, was einen InvaliditÃ¤tsgrad von rund 42 % ergibt.</w:t>
      </w:r>
    </w:p>
    <w:p>
      <w:r>
        <w:t>Â Â Â Â Â Â Â Â  Damit besteht Anspruch auf eine Viertelsrente, und es hÃ¤tte auch die korrekt durchgefÃ¼hrte InvaliditÃ¤tsbemessung im Dezember 2005 das gleiche Ergebnis - Anspruch auf eine Viertelsrente - erbracht.</w:t>
      </w:r>
    </w:p>
    <w:p>
      <w:r>
        <w:t>4.6Â Â Â Â  Bei Anwendung der gemischten Methode - deren konkrete Handhabung durch die Beschwerdegegnerin (vgl. Urk. 8/54/3-4) von der BeschwerdefÃ¼hrerin zu Recht nicht beanstandet wurde - resultiert ebenfalls ein InvaliditÃ¤tsgrad, der einen Anspruch auf eine Viertelsrente gibt. Dies gilt sowohl fÃ¼r den Zeitpunkt der angefochtenen Herabsetzung (Ende 2008 / Januar 2009) als auch denjenigen der ursprÃ¼nglichen Leistungszusprache (Dezember 2005 / Februar und MÃ¤rz 2006).</w:t>
      </w:r>
    </w:p>
    <w:p>
      <w:r>
        <w:t>4.7Â Â Â Â  Die - unterbliebene - rechtskonforme InvaliditÃ¤tsbemessung im Dezember 2005 hÃ¤tte mithin zum Ergebnis gehabt, dass die BeschwerdefÃ¼hrerin (lediglich) Anspruch auf eine Viertelsrente gehabt hÃ¤tte.</w:t>
      </w:r>
    </w:p>
    <w:p>
      <w:r>
        <w:t>Â Â Â Â Â Â Â Â  Damit steht sowohl fest, dass die Zusprache einer halben Rente infolge falscher Rechtsanwendung erfolgte als auch, dass die richtige Rechtsanwendung zu einem anderen Ergebnis gefÃ¼hrt hÃ¤tte.</w:t>
      </w:r>
    </w:p>
    <w:p>
      <w:r>
        <w:t>Â Â Â Â Â Â Â Â  Die Zusprache einer halben Rente erweist sich deshalb als zweifellos unrichtig, und ihre wiedererwÃ¤gungsweise Richtigstellung als zulÃ¤ssig und geboten. Wirkung entfaltet die WiedererwÃ¤gung erst ab dem Zeitpunkt der vorliegend angefochtenen Herabsetzung auf eine Viertelsrente; der BeschwerdefÃ¼hrerin bleiben also die von November 2004 bis Februar 2009 zuviel zugesprochenen Leistungen erhalten. Die Herabsetzung mit Wirkung ab MÃ¤rz 2009 ist, zwar nicht als Revision im eigentlichen Sinne, aber mit der genannten substituierten BegrÃ¼ndung zu bestÃ¤tigen.</w:t>
      </w:r>
    </w:p>
    <w:p>
      <w:r>
        <w:t>Â Â Â Â Â Â Â Â  Somit erweist sich die angefochtene VerfÃ¼gung als rechtens, was zur Abweisung der dagegen erhobenen Beschwerde fÃ¼hrt.</w:t>
      </w:r>
    </w:p>
    <w:p>
      <w:r>
        <w:t>5.Â Â Â Â Â Â  Die Verfahrenskosten gemÃ¤ss Art. 69 Abs. 1 bis IVG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Bernhard Reeb</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