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IV.2009.00129 vom 17. August 2010</w:t>
      </w:r>
    </w:p>
    <w:p>
      <w:r>
        <w:t>ZH Sozialversicherungsgericht, 2010-08-17, DE</w:t>
      </w:r>
    </w:p>
    <w:p>
      <w:r>
        <w:rPr>
          <w:b/>
        </w:rPr>
        <w:t xml:space="preserve">Quelle: </w:t>
      </w:r>
      <w:r>
        <w:t>https://mcp.opencaselaw.ch/entscheid/zh_sozialversicherungsgericht_IV.2009.00129</w:t>
      </w:r>
    </w:p>
    <w:p>
      <w:r>
        <w:t>FR: ZH_SOZIALVERSICHERUNGSGERICHT IV.2009.00129 du 17 août 2010</w:t>
      </w:r>
    </w:p>
    <w:p>
      <w:r>
        <w:t>IT: ZH_SOZIALVERSICHERUNGSGERICHT IV.2009.00129 del 17 agosto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15.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Die rÃ¼ckwirkend ergangene VerfÃ¼gung Ã¼ber eine befristete Invalidenrente umfasst einerseits die Zusprechung der Leistung und andererseits deren Aufhebung.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erforderliche Revisionsgrund gegeben ist, beurteilt sich durch Vergleich des Sachverhalts im Zeitpunkt der Rentenzusprechung oder des Rentenbeginns mit demjenigen zur Zeit der Aufhebung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1.7Â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w:t>
      </w:r>
    </w:p>
    <w:p>
      <w:r>
        <w:rPr>
          <w:b/>
        </w:rPr>
        <w:t>E. 2</w:t>
      </w:r>
    </w:p>
    <w:p>
      <w:r>
        <w:t>2.1Â Â Â Â  Die Beschwerdegegnerin ging in der angefochtenen VerfÃ¼gung davon aus, dass zur Bestimmung des InvaliditÃ¤tsgrades des BeschwerdefÃ¼hrers auf die SUVA-VerfÃ¼gung vom 24. November 2006 beziehungsweise den Einspracheentscheid der SUVA vom 6. MÃ¤rz 2007 abgestellt werden kÃ¶nne, da keine unfallfremden Faktoren vorlÃ¤gen, welche sich auf die ErwerbsfÃ¤higkeit auswirkten. Mithin sei ab Dezember 2006 von einem nicht rentenbegrÃ¼ndenden InvaliditÃ¤tsgrad von 26 % auszugehen (Urk. 2 VerfÃ¼gungsteil 2 S. 1 unten, S. 2 oben). Das nach der nochmaligen PrÃ¼fung der Aktenlage zusÃ¤tzlich eingeholte D.___-Gutachten stÃ¼tze die bisherige Beurteilung durch die Ãrzte des RAD (Urk. 2 VerfÃ¼gungsteil 2 S. 2 Mitte).</w:t>
      </w:r>
    </w:p>
    <w:p>
      <w:r>
        <w:t>Vernehmlassungsweise (Urk. 6) hielt die Beschwerdegegnerin fest, dass sie das D.___-Gutachten fÃ¼r die streitigen Belange als umfassend erachte und dass auf die dort ermittelte ArbeitsfÃ¤higkeit abgestellt werden kÃ¶nne. Es sei denn auch nicht mit Ã¼berwiegender Wahrscheinlichkeit davon auszugehen, dass der BeschwerdefÃ¼hrer die ihm zumutbare ArbeitsfÃ¤higkeit nicht mehr wirtschaftlich verwerten kÃ¶nnte (S. 3 oben). Weiter fÃ¼hrte sie aus, dass sie zum Anspruch auf berufliche Massnahmen bis anhin nicht verfÃ¼gungsweise Stellung genommen habe und diese mithin nicht Gegenstand des vorliegenden Beschwerdeverfahrens sein kÃ¶nnten. Im Ãbrigen fehle es dem BeschwerdefÃ¼hrer an objektiver Eingliederungswilligkeit (S. 3 Ziff. 5).</w:t>
      </w:r>
    </w:p>
    <w:p>
      <w:r>
        <w:t>2.2Â Â Â Â Â Â Â Â  Beschwerdeweise (Urk. 1) machte der BeschwerdefÃ¼hrer demgegenÃ¼ber geltend, er sei zu 100 % erwerbsunfÃ¤hig. Er sei ein alter ehemaliger Bauarbeiter ohne spezielle Ausbildung und eine leichte Arbeit, welche ihm noch zugemutet werden kÃ¶nne, sei nicht vorhanden. Derzeit sei ihm eine Einkommenserzielung aus gesundheitlichen GrÃ¼nden unmÃ¶glich (S. 4 Mitte). Der Beschwerdegegnerin stehe es im Ãbrigen frei, die Berentung abzuwenden, indem sie den Tatbeweis erbringe, dass eine solche Arbeitsstelle existiere und ihn dort eingliedere (S. 4 unten).</w:t>
      </w:r>
    </w:p>
    <w:p>
      <w:r>
        <w:t>In seiner Replik (Urk. 13) brachte der BeschwerdefÃ¼hrer im Wesentlichen vor, dass er angesichts seines Alters, seines beruflichen Werdeganges und seiner schlechten Sprachkenntnisse weder im Verkauf noch in der Feinmontage tÃ¤tig sein kÃ¶nne. Angepasste VerweistÃ¤tigkeiten existierten keine. Zudem kÃ¶nne es ihm aus humanitÃ¤rer Sicht nicht zugemutet werden, wieder dem freien Arbeitsmarkt ausgesetzt zu sein (Ziff. 1).</w:t>
      </w:r>
    </w:p>
    <w:p>
      <w:r>
        <w:t>2.3Â Â Â Â  Strittig und zu prÃ¼fen ist somit, wie es sich mit der ArbeitsfÃ¤higkeit und dem InvaliditÃ¤tsgrad des BeschwerdefÃ¼hrers seit Dezember 2006 verhÃ¤lt. Unbestritten ist die rÃ¼ckwirkend vom 1. Oktober 2003 bis 30. November 2006 zugesprochene ganze Rente. Diese ist aber dennoch in die gerichtliche PrÃ¼fung einzubeziehen, da diese den Rentenanspruch fÃ¼r den gesamten verfÃ¼gungsweise geregelten Zeitraum zu erfassen hat (Erw. 1.5).</w:t>
      </w:r>
    </w:p>
    <w:p>
      <w:r>
        <w:rPr>
          <w:b/>
        </w:rPr>
        <w:t>E. 3</w:t>
      </w:r>
    </w:p>
    <w:p>
      <w:r>
        <w:t>3.1Â Â Â Â  Am 17. Oktober 2002 stÃ¼rzte der BeschwerdefÃ¼hrer bei der Arbeit aus zirka drei Metern HÃ¶he von einem GerÃ¼st und erlitt eine traumatische Hirnverletzung, eine stabile Fraktur des zweiten LendenwirbelkÃ¶rpers, eine Distorsion der HalswirbelsÃ¤ule, eine Ellbogenkontusion links und eine Lockerung der Zahnprothese (Urk. 7/14/29 Mitte, Urk. 7/14/51 Ziff. 6).</w:t>
      </w:r>
    </w:p>
    <w:p>
      <w:r>
        <w:t>Die Erstbehandlung erfolgte vom 17. Oktober bis 6. November 2002 im Kreisspital E.___ (vgl. den Austrittsbericht vom 11. November 2002, Urk. 7/14/46-47).</w:t>
      </w:r>
    </w:p>
    <w:p>
      <w:r>
        <w:t>3.2Â Â Â Â  Vom 7. November 2002 bis 29. Januar 2003 war der BeschwerdefÃ¼hrer in der Rehaklinik F.___ hospitalisiert (Urk. 7/14/29 Mitte).</w:t>
      </w:r>
    </w:p>
    <w:p>
      <w:r>
        <w:t>Am 17. Februar 2003 erstatteten Prof. Dr. med. G.___, Facharzt fÃ¼r Neurologie, Oberarzt Neurorehabilitation, und Dr. med. H.___, Assistenzarzt, Ãrztlicher Dienst, einen Bericht (Urk. 7/14/29-34). Dies gestÃ¼tzt auf die am 13. November 2002 durchgefÃ¼hrte neurologische und psychopathologische Untersuchung durch Dr. phil. I.___, Fachpsychologin und Neuropsychologie FSP und Psychotherapie FSP (vgl. Urk. 7/14/35-37), ein neurologisches Konsilium durch Prof. G.___ vom 14. Januar 2003 (vgl. Urk. 7/14/38-39) sowie eine Kernspintomographie des SchÃ¤dels in der Klinik J.___ vom 9. Januar 2003 (vgl. Urk. 7/14/40-41). Die Ãrzte nannten folgende funktionelle Diagnosen und Probleme (S. 1 unten):</w:t>
      </w:r>
    </w:p>
    <w:p>
      <w:r>
        <w:t>- posttraumatische Kopfschmerzen</w:t>
      </w:r>
    </w:p>
    <w:p>
      <w:r>
        <w:t>- lumbospondylogenes Schmerzsyndrom</w:t>
      </w:r>
    </w:p>
    <w:p>
      <w:r>
        <w:t>- leicht eingeschrÃ¤nkte Beweglichkeit der Hals- und LendenwirbelsÃ¤ule</w:t>
      </w:r>
    </w:p>
    <w:p>
      <w:r>
        <w:t>- neuropsychologisch wahrscheinlich leichte bis mittelschwere StÃ¶rung</w:t>
      </w:r>
    </w:p>
    <w:p>
      <w:r>
        <w:t>- AnpassungsstÃ¶rung</w:t>
      </w:r>
    </w:p>
    <w:p>
      <w:r>
        <w:t>Die Kernspintomographie des SchÃ¤dels habe eine wenige Millimeter grosse LÃ¤sion im Corpus striatum rechts mit Ãbergriff auf das Caput nuclei caudati ergeben. Im Bericht der Klinik J.___ wÃ¼rden in der Differentialdiagnose zudem ein Restzustand nach durchgemachter kleiner Blutung und ein Cavernom erwÃ¤hnt (S. 2 Mitte).</w:t>
      </w:r>
    </w:p>
    <w:p>
      <w:r>
        <w:t>Der BeschwerdefÃ¼hrer zeige eine neuropsychologische StÃ¶rung, die aufgrund einer Ãberlagerung durch psychoreaktive Anteile schwer zu quantifizieren sei. Die StÃ¶rung sei als leicht bis mittelschwer einzuschÃ¤tzen. Der BeschwerdefÃ¼hrer klage Ã¼ber eine starke Vergesslichkeit, Benommenheit, Schwindel und insbesondere Kopfschmerzen. Die geklagten Beschwerden seien nur zum Teil objektivierbar (S. 3 oben). Die ArbeitsunfÃ¤higkeit betrage 100 % (S. 4).</w:t>
      </w:r>
    </w:p>
    <w:p>
      <w:r>
        <w:t>3.3Â Â Â Â  Prof. G.___, Rehaklinik F.___, fÃ¼hrte mit Bericht vom 30. Mai 2003 (Urk. 7/12/7-9) aus, der BeschwerdefÃ¼hrer habe anlÃ¤sslich einer Verlaufskontrolle vom 28. Mai 2003 Ã¼ber stÃ¤rkere Beschwerden als bei seiner Entlassung im Januar 2003 berichtet. Er habe unverÃ¤ndert starke Schmerzen im Hinterhauptsbereich, so dass er nicht schlafen kÃ¶nne. Der Drehschwindel sei ebenfalls stÃ¤rker geworden. Seit seiner Entlassung habe er insgesamt vier bis fÃ¼nf Mal ÂAnfÃ¤lleÂ bekommen, wobei er jeweils fÃ¼r 30 bis 60 Minuten das Bewusstsein verloren habe. Anschliessend habe er wÃ¤hrend etwa einer Stunde Verkrampfungen an den Armen und den Beinen gehabt (S. 1).</w:t>
      </w:r>
    </w:p>
    <w:p>
      <w:r>
        <w:t>Prof. G.___ beurteilte die Gesamtsituation des BeschwerdefÃ¼hrers als eher schlechter als zum Zeitpunkt der Entlassung aus der Klinik. Allerdings werde das Krankheitsgeschehen ganz offensichtlich von Beschwerden aus dem psychiatrischen Bereich dominiert. Die kÃ¶rperliche Untersuchung habe AuffÃ¤lligkeiten gezeigt, die nicht typisch seien fÃ¼r eine organisch bedingte BeeintrÃ¤chtigung. Auch fÃ¼r die geklagten Kopfschmerzen stelle die psychiatrische Komponente zumindest eine nicht unerhebliche Teilursache dar. Allerdings sei von einem organischen Kern der Beschwerden auszugehen (S. 2 unten).</w:t>
      </w:r>
    </w:p>
    <w:p>
      <w:r>
        <w:t>Am 4. Juni 2003 berichtete Prof. G.___ ergÃ¤nzend, aufgrund der Angaben des BeschwerdefÃ¼hrers und dem erstellten Elektroenzephalogramm erscheine eine epileptische Genese der geschilderten Attacken als unwahrscheinlich. Die psychiatrische Symptomatik scheine auch insofern im Vordergrund zu stehen (Urk. 7/14/13).</w:t>
      </w:r>
    </w:p>
    <w:p>
      <w:r>
        <w:t>3.4Â Â Â Â  Am 26. September 2003 erstatteten Prof. G.___ und Dr. med. K.___, AssistenzÃ¤rztin, Ãrztlicher Dienst, Rehaklinik F.___, einen Bericht (Urk. 7/12/3-6). Sie stellten folgende Diagnosen mit Auswirkung auf die ArbeitsfÃ¤higkeit (Urk. 7/12/5 lit. A):</w:t>
      </w:r>
    </w:p>
    <w:p>
      <w:r>
        <w:t>- traumatische Hirnverletzung mit Stammganglienblutung rechts und bifrontalen subduralen Hygromen</w:t>
      </w:r>
    </w:p>
    <w:p>
      <w:r>
        <w:t>- leichte bis mittelschwere neuropsychologische StÃ¶rung</w:t>
      </w:r>
    </w:p>
    <w:p>
      <w:r>
        <w:t>- posttraumatische Kopfschmerzen</w:t>
      </w:r>
    </w:p>
    <w:p>
      <w:r>
        <w:t>- stabile Fraktur des zweiten LendenwirbelkÃ¶rpers</w:t>
      </w:r>
    </w:p>
    <w:p>
      <w:r>
        <w:t>- lumbospondylogenes Schmerzsyndrom</w:t>
      </w:r>
    </w:p>
    <w:p>
      <w:r>
        <w:t>- Distorsion der HalswirbelsÃ¤ule</w:t>
      </w:r>
    </w:p>
    <w:p>
      <w:r>
        <w:t>Aus globaler Sicht, unter BerÃ¼cksichtigung der psychiatrischen Symptomatik, sei der BeschwerdefÃ¼hrer als Hilfsarbeiter zu 100 % arbeitsunfÃ¤hig (Urk. 7/12/5 lit. B). Entscheidend fÃ¼r die ArbeitsunfÃ¤higkeit seien die leichte bis mittelschwere neuropsychologische FunktionsstÃ¶rung sowie eine AnpassungsstÃ¶rung (Urk. 7/12/3-4). Vermutlich sei auch lÃ¤ngerfristig eine RÃ¼ckkehr zur Arbeit nicht erreichbar (Urk. 7/12/5 lit. b).</w:t>
      </w:r>
    </w:p>
    <w:p>
      <w:r>
        <w:t>3.5Â Â Â Â  Mit Bericht vom 13. beziehungsweise 19. November 2003 (Urk. 7/15/1-5) stellte Dr. med. L.___, Facharzt Innere Medizin FMH, als Diagnose mit Auswirkung auf die ArbeitsfÃ¤higkeit eine traumatische Hirnverletzung mit Stammganglienblutung und bifrontalen subduralen Hygromen, bestehend seit 17. Oktober 2002 (Urk. 7/15/1 lit. A).</w:t>
      </w:r>
    </w:p>
    <w:p>
      <w:r>
        <w:t>Als Befunde nannte er chronische Kopfschmerzen, eine schmerzbedingt eingeschrÃ¤nkte Beweglichkeit der HalswirbelsÃ¤ule, SchlafstÃ¶rungen und ein eingeschrÃ¤nktes KurzzeitgedÃ¤chtnis (Urk. 7/15/5 lit. D.5).</w:t>
      </w:r>
    </w:p>
    <w:p>
      <w:r>
        <w:t>Seit dem Unfall am 17. Oktober 2002 sei der BeschwerdefÃ¼hrer sowohl in der angestammten als auch in einer behinderungsangepassten TÃ¤tigkeit zu 100 % arbeitsunfÃ¤hig. Aufgrund der Befunde und der schlechten Prognose sei auch in Zukunft von einer 100%igen ArbeitsunfÃ¤higkeit auszugehen (Urk. 7/15/1 lit. B, Urk. 7/15/4 unten, Urk. 7/15/5 lit. D.7).</w:t>
      </w:r>
    </w:p>
    <w:p>
      <w:r>
        <w:t>3.6Â Â Â Â  Dr. med. M.___, FachÃ¤rztin FMH fÃ¼r Neurologie und FachÃ¤rztin fÃ¼r Psychiatrie, Versicherungsmedizinerin der SUVA, nahm im Rahmen des unfallversicherungsrechtlichen Verfahrens am 28. Februar 2005 Stellung zu den ihr vorliegenden medizinischen Akten (Urk. 7/21/18-20).</w:t>
      </w:r>
    </w:p>
    <w:p>
      <w:r>
        <w:t>Sie fÃ¼hrte aus, die vom BeschwerdefÃ¼hrer anlÃ¤sslich der neurologischen Untersuchungen in der Rehaklinik F.___ geÃ¤usserten halbseitigen GefÃ¼hlsstÃ¶rungen seien mit Sicherheit nicht auf die mittels Kernspintomographie des SchÃ¤dels festgestellte LÃ¤sion zurÃ¼ckzufÃ¼hren. Die Lokalisation der LÃ¤sion erklÃ¤re auch die angegebenen neuropsychologischen StÃ¶rungen nicht. Hinweise auf weitere VerÃ¤nderungen, insbesondere in Bereichen, die fÃ¼r neuropsychologische FunktionsstÃ¶rungen und PersÃ¶nlichkeitsverÃ¤nderungen nach einem SchÃ¤delhirntrauma verantwortlich zu machen wÃ¤ren, bestÃ¼nden nicht (S. 2 unten, S. 3).</w:t>
      </w:r>
    </w:p>
    <w:p>
      <w:r>
        <w:t>3.7Â Â Â Â  Der Bericht von Dr. med. N.___, Neurochirurgie, vom 5. August 2006 wurde aus dem Albanischen ins Deutsche Ã¼bersetzt (Urk. 7/51).</w:t>
      </w:r>
    </w:p>
    <w:p>
      <w:r>
        <w:t>Dr. N.___ fÃ¼hrte aus, der BeschwerdefÃ¼hrer leide an Schmerzen im Bereich der Hals- und Schulterregion und im Bereich des linken Arms. Er berichte von Ã¼bermÃ¼deten und kraftlosen Armen und von Schmerzen in den Beinen. Aktuell habe er Schmerzen in den Armen, Schwierigkeiten beim Bewegen des Halses und Drehschwindel. Es seien zervikal myopathische Erscheinungen begleitet von Gleichgewichtsverlust erkennbar. Es bestehe eine volle ArbeitsunfÃ¤higkeit (S. 1).</w:t>
      </w:r>
    </w:p>
    <w:p>
      <w:r>
        <w:t>3.8Â Â Â Â  In seinem Bericht vom 14. MÃ¤rz 2007 (Urk. 7/39) fÃ¼hrte Dr. L.___ aus, seit seinem letzten Bericht vom 19. November 2003 (vgl. Erw. 3.5) hÃ¤tten sich die Diagnosen, welche sich auf die ArbeitsfÃ¤higkeit des BeschwerdefÃ¼hrers auswirkten, nicht geÃ¤ndert (Ziff. 2). Der BeschwerdefÃ¼hrer leide an rezidivierenden Schmerzen im Bereich der HalswirbelsÃ¤ule sowie an Kopfschmerzen. Anamnestisch komme es hÃ¤ufig zu Schwindel mit konsekutiven StÃ¼rzen, wobei die Ursache unbekannt sei. Die Befunde hÃ¤tten nie in der Praxis beobachtet werden kÃ¶nnen. ZusÃ¤tzliche, die ArbeitsunfÃ¤higkeit verursachende GesundheitsschÃ¤den lÃ¤gen keine vor (Ziff. 3). Die Prognose sei ungÃ¼nstig; die Schmerzen dÃ¼rften bezÃ¼glich StÃ¤rke und HÃ¤ufigkeit eher zunehmen (Ziff. 4).</w:t>
      </w:r>
    </w:p>
    <w:p>
      <w:r>
        <w:t>Dem BeschwerdefÃ¼hrer seien weder die bisherige BerufstÃ¤tigkeit noch eine behinderungsangepasste TÃ¤tigkeit zumutbar (Urk. 7/39/4 unten).</w:t>
      </w:r>
    </w:p>
    <w:p>
      <w:r>
        <w:t>In seinem Bericht vom 31. MÃ¤rz 2007 (Urk. 7/40) ergÃ¤nzte Dr. L.___, dass sich der BeschwerdefÃ¼hrer weder in neurologischer noch in psychiatrischer Therapie befinde. Eine Psychotherapie wÃ¤re kaum erfolgreich (Ziff. 3).</w:t>
      </w:r>
    </w:p>
    <w:p>
      <w:r>
        <w:t>3.9Â Â Â Â  In seiner Stellungnahme vom 4. April 2007 (Urk. 7/41/7) fÃ¼hrte Dr. med. O.___, FMH OrthopÃ¤dische Chirurgie und Traumatologie, Regionaler Ãrztlicher Dienst (RAD) der Beschwerdegegnerin, aus, bei den gesundheitlichen Beschwerden des BeschwerdefÃ¼hrers handle es sich um reine Unfallfolgen. Daher sei gemÃ¤ss Randziffer 9020 des Kreisschreibens Ã¼ber InvaliditÃ¤t und Hilflosigkeit in der Invalidenversicherung (KSIH) die Berentung mit der SUVA zu koordinieren.</w:t>
      </w:r>
    </w:p>
    <w:p>
      <w:r>
        <w:t>3.10Â Â  Am 15. Oktober 2008 erstatteten Dr. med. P.___, Innere und Allgemeine Medizin, Dr. med. Q.___, FachÃ¤rztin fÃ¼r Psychiatrie und Psychotherapie, und Dr. med. R.___, FMH Neurologie, das von der Beschwerdegegnerin in Auftrag gegebene Gutachten (Urk. 7/68/1-17).</w:t>
      </w:r>
    </w:p>
    <w:p>
      <w:r>
        <w:t>Dieses basierte auf den vorhandenen Akten (S. 2-4) sowie einer am 18. August 2008 durchgefÃ¼hrten internistisch/allgemeinmedizinischen (S. 5-6) und psychiatrischen (S. 6-11) nebst einer am 19. August 2008 durchgefÃ¼hrten neurologischen (S. 11-15) Untersuchung, im Rahmen welcher der BeschwerdefÃ¼hrer eigene Angaben machte.</w:t>
      </w:r>
    </w:p>
    <w:p>
      <w:r>
        <w:t>Die Gutachter nannten folgende Diagnosen mit Einfluss auf die ArbeitsfÃ¤higkeit (S. 15 Ziff. 5.1):</w:t>
      </w:r>
    </w:p>
    <w:p>
      <w:r>
        <w:t>Kavernom der Stammganglien rechts mit Status nach Einblutung am 17. Februar 2002, dabei Sturz aus drei Metern HÃ¶he mit SchÃ¤delhirntrauma und Commotio cerebri sowie einer Distorsion der HalswirbelsÃ¤ule und einer stabilen Fraktur des zweiten LendenwirbelkÃ¶rpers.</w:t>
      </w:r>
    </w:p>
    <w:p>
      <w:r>
        <w:t>Ohne Einfluss auf die ArbeitsfÃ¤higkeit seien die Diagnosen eines Verdachts auf intermittierenden Schmerzmittelabusus, einer AffektlabilitÃ¤t mit fremdaggressiven Tendenzen bei sozialer Konfliktsituation, einer anamnestischen Anosmie, eines Katarakt praesenilis rechts mehr als links sowie einer Adipositas (S. 15 Ziff. 5.2).</w:t>
      </w:r>
    </w:p>
    <w:p>
      <w:r>
        <w:t>Die Gutachter fÃ¼hrten aus, der BeschwerdefÃ¼hrer habe anlÃ¤sslich der Untersuchungen vor allem Ã¼ber seit dem Unfall im Jahr 2002 bestehende RÃ¼cken- und Kopfschmerzen geklagt. Des Weiteren habe er SchwindelanfÃ¤lle mit Bewusstlosigkeiten angegeben. SÃ¤mtliche Untersuchungen seien durch deutliche demonstrative Tendenzen sowie Symptomverdeutlichung erschwert gewesen und sie hÃ¤tten inkohÃ¤rentes Verhalten feststellen kÃ¶nnen (Ziff. 6.2).</w:t>
      </w:r>
    </w:p>
    <w:p>
      <w:r>
        <w:t>Im Rahmen der neurologischen Untersuchung hÃ¤tten objektiv nur geringe Befunde erhoben werden kÃ¶nnen. FÃ¼r die wiederholt auftretenden BewusstseinsstÃ¶rungen habe keine sichere organische Ursache gefunden werden kÃ¶nnen. Aufgrund des Zustandes nach einer WirbelsÃ¤ulenverletzung und der seither eingetretenen Dekonditionierung seien dem BeschwerdefÃ¼hrer kÃ¶rperlich schwere TÃ¤tigkeiten nicht mehr zumutbar. Auch TÃ¤tigkeiten mit SturzgefÃ¤hrdung seien nicht mehr geeignet. Aus psychiatrischer Sicht hÃ¤tten keine Diagnosen mit Einfluss auf die ArbeitsfÃ¤higkeit festgestellt werden kÃ¶nnen. Auch aus internistischer und anderweitiger somatischer Sicht hÃ¤tten sich keine Befunde oder Diagnosen mit Auswirkung auf die ArbeitsfÃ¤higkeit ergeben (Ziff. 6.2).</w:t>
      </w:r>
    </w:p>
    <w:p>
      <w:r>
        <w:t>FÃ¼r kÃ¶rperlich leichte bis mittelschwere TÃ¤tigkeiten ohne BenÃ¼tzung von Leitern und gefÃ¤hrlichen Maschinen sei der BeschwerdefÃ¼hrer zu 100 % arbeits- und leistungsfÃ¤hig. Die zuletzt ausgeÃ¼bte TÃ¤tigkeit als Fassaden- und GerÃ¼stbauer sei ihm indes nicht mehr zumutbar (Ziff. 6.8). Diese ArbeitsfÃ¤higkeit bestehe sicher seit Ende November 2006 (Ziff. 6.3).</w:t>
      </w:r>
    </w:p>
    <w:p>
      <w:r>
        <w:t>Die Gutachter merkten schliesslich an, dass bei weiteren unklaren StÃ¼rzen die neurologische AbklÃ¤rung im Hinblick auf eine Epilepsie wiederholt und allenfalls eine antiepileptische Therapie begonnen werden mÃ¼sste. Allerdings werde auch bei einer allenfalls objektiv nachgewiesenen Epilepsie die ArbeitsfÃ¤higkeit nicht weiter eingeschrÃ¤nkt, da daraus resultierende EinschrÃ¤nkungen bereits im Zumutbarkeitsprofil einbezogen worden seien (Ziff. 6.6).</w:t>
      </w:r>
    </w:p>
    <w:p>
      <w:r>
        <w:t>3.11Â Â  In seiner Stellungnahme vom 29. Oktober 2008 fÃ¼hrte RAD-Arzt Dr. O.___ aus, dass auf die Beurteilung im D.___-Gutachten abgestÃ¼tzt werden kÃ¶nne (Urk. 7/71/2 unten).</w:t>
      </w:r>
    </w:p>
    <w:p>
      <w:r>
        <w:rPr>
          <w:b/>
        </w:rPr>
        <w:t>E. 4</w:t>
      </w:r>
    </w:p>
    <w:p>
      <w:r>
        <w:t>4.1Â Â Â Â  Im Oktober 2002 zog sich der BeschwerdefÃ¼hrer bei einen Arbeitsunfall erhebliche Verletzungen zu (vgl. Erw. 3.1) und wurde zu 100 % arbeitsunfÃ¤hig geschrieben (Urk. 7/11/5). Im Zeitpunkt des Rentenbeginns im Oktober 2003 (Ablauf der einjÃ¤hrigen Wartefrist, vgl. auch Urk. 2 VerfÃ¼gungsteil 2 S. 1 unten) attestierten ihm die Ãrzte nach wie vor eine volle ArbeitsunfÃ¤higkeit (Erw. 3.4-5). Die von der Beschwerdegegnerin ab diesem Zeitpunkt zugesprochene Rente ist entsprechend nicht zu beanstanden.</w:t>
      </w:r>
    </w:p>
    <w:p>
      <w:r>
        <w:t>Fraglich ist, ob sich der Gesundheitszustand und gestÃ¼tzt darauf die ArbeitsfÃ¤higkeit des BeschwerdefÃ¼hrers in der Folge derart geÃ¤ndert hat, dass eine fÃ¼r den Rentenanspruch erhebliche Ãnderung des InvaliditÃ¤tsgrades eingetreten ist und mithin ein fÃ¼r die Befristung erforderlicher Revisionsgrund vorliegt (vgl. Erw. 1.5).</w:t>
      </w:r>
    </w:p>
    <w:p>
      <w:r>
        <w:t>4.2Â Â Â Â  Aus den vorliegenden medizinischen Akten geht unstreitig hervor, dass der Gesundheitszustand des BeschwerdefÃ¼hrers seit dem Unfall im Oktober 2002 die angestammte TÃ¤tigkeit als Fassadenisoleur nicht mehr zulÃ¤sst.</w:t>
      </w:r>
    </w:p>
    <w:p>
      <w:r>
        <w:t>Fraglich ist, wie es sich mit der ArbeitsfÃ¤higkeit in einer leidensangepassten TÃ¤tigkeit verhÃ¤lt.</w:t>
      </w:r>
    </w:p>
    <w:p>
      <w:r>
        <w:t>4.3Â Â Â Â  Das D.___-Gutachten vom Oktober 2008 (Erw. 3.10) beruht auf den erforderlichen allseitigen Untersuchungen, berÃ¼cksichtigt die vom BeschwerdefÃ¼hrer geklagten Beschwerden und setzt sich mit diesen sowie dem Verhalten des BeschwerdefÃ¼hrers umfassend auseinander. Es wurde in Kenntnis der Vorakten abgegeben, leuchtet in der Darlegung der medizinischen Situation ein, und die Schlussfolgerungen der Experten sind in nachvollziehbarer Weise begrÃ¼ndet. Es erfÃ¼llt daher die praxisgemÃ¤ssen Anforderungen (vgl. Erw. 1.6) vollumfÃ¤nglich, so dass fÃ¼r die Entscheidfindung und insbesondere die Beurteilung der ArbeitsfÃ¤higkeit des BeschwerdefÃ¼hrers darauf abgestellt werden kann. Entsprechend ist davon auszugehen, dass der Gesundheitszustand des BeschwerdefÃ¼hrers ab Dezember 2006 eine volle ArbeitstÃ¤tigkeit in einer leidensangepassten TÃ¤tigkeit zulÃ¤sst.</w:t>
      </w:r>
    </w:p>
    <w:p>
      <w:r>
        <w:rPr>
          <w:b/>
        </w:rPr>
        <w:t>E. 4.4</w:t>
      </w:r>
    </w:p>
    <w:p>
      <w:r>
        <w:t>Â Â Â  Daran vermag die abweichende EinschÃ¤tzung durch Dr. N.___ in seinem Bericht vom August 2006 (Erw. 3.7) nichts zu Ã¤ndern. Der Bericht von Dr. N.___ gibt zur Hauptsache die vom BeschwerdefÃ¼hrer geklagten Beschwerden wieder. Weshalb dem BeschwerdefÃ¼hrer aufgrund der Anamnese und der erhobenen Befunde keine TÃ¤tigkeit mehr zumutbar sein soll, ist nicht nachvollziehbar begrÃ¼ndet.</w:t>
      </w:r>
    </w:p>
    <w:p>
      <w:r>
        <w:t>4.5Â Â Â Â  Auch die abweichende EinschÃ¤tzung der ArbeitsfÃ¤higkeit durch Hausarzt Dr. L.___ in seinem Bericht vom MÃ¤rz 2007 (Erw. 3.8), wonach der BeschwerdefÃ¼hrer in jeglicher TÃ¤tigkeit zu 100 % arbeitsunfÃ¤hig sei, vermag das D.___-Gutachten nicht in Zweifel zu ziehen.</w:t>
      </w:r>
    </w:p>
    <w:p>
      <w:r>
        <w:t>Die D.___-Gutachter setzten sich differenziert mit den vom BeschwerdefÃ¼hrer geschilderten Beschwerden auseinander. Bemerkenswert ist, dass sie bei sÃ¤mtlichen von ihnen durchgefÃ¼hrten Untersuchungen inkohÃ¤rentes Verhalten, demonstrative Tendenzen und eine Symptomverdeutlichung seitens des BeschwerdefÃ¼hrers feststellen konnten. Insbesondere in Bezug auf die BewusstseinsstÃ¶rungen, von welchen der BeschwerdefÃ¼hrer auch Dr. L.___ berichtete, hielt Dr. R.___ im neurologischen Teilgutachten fest, dass der BeschwerdefÃ¼hrer diesbezÃ¼glich stark divergierende und relativ unspezifische Angaben mache. Dies ist Dr. L.___ gÃ¤nzlich entgangen. Es sei zwar sicherlich nicht ausgeschlossen, dass epileptische StÃ¶rungen vorhanden seien, diese wÃ¼rden vom sehr einfach strukturierten BeschwerdefÃ¼hrer indes sehr unterschiedlich interpretiert (Urk. 7/68/14 Mitte).</w:t>
      </w:r>
    </w:p>
    <w:p>
      <w:r>
        <w:t>Abgesehen von der festgestellten BeeintrÃ¤chtigung der WirbelsÃ¤ule bei Status nach deren Verletzung und der seither eingetretenen Dekonditionierung konnten die Gutachter denn auch keine die ArbeitsfÃ¤higkeit des BeschwerdefÃ¼hrers beeinflussenden Befunde erheben oder Diagnosen stellen. Insbesondere fand sich auch keine organische Ursache fÃ¼r die vom BeschwerdefÃ¼hrer geschilderten wiederholt auftretenden BewusstseinsstÃ¶rungen. Dem Umstand, dass eine epileptische Genese dieser StÃ¶rungen nicht mit Sicherheit ausgeschlossen werden konnte, trugen die Gutachter indes bei der Beurteilung der ArbeitsfÃ¤higkeit Rechnung, indem sie den BeschwerdefÃ¼hrer fÃ¼r Arbeiten mit SturzgefÃ¤hrdung und an gefÃ¤hrlichen Maschinen fÃ¼r nicht mehr arbeitsfÃ¤hig erachteten.</w:t>
      </w:r>
    </w:p>
    <w:p>
      <w:r>
        <w:t>Vor diesem Hintergrund erscheint die Beurteilung durch Dr. L.___ als zu pauschal und vermag nicht zu Ã¼berzeugen. Im Ãbrigen ist zu berÃ¼cksichtigen, dass Dr. L.___ angesichts seiner hausÃ¤rztlichen Vertrauensstellung zum BeschwerdefÃ¼hrer eher zu dessen Gunsten aussagt, weshalb seine Aussagen relativierend zu wÃ¼rdigen sind (vgl. Erw. 1.7).</w:t>
      </w:r>
    </w:p>
    <w:p>
      <w:r>
        <w:t>4.6Â Â Â Â  Somit ist festzuhalten, dass gestÃ¼tzt auf das D.___-Gutachten davon auszugehen ist, dass der Gesundheitszustand des BeschwerdefÃ¼hrers seit Dezember 2006 besser ist als im Zeitpunkt des Rentenbeginns im Oktober 2003. Ab Dezember 2006 ist ihm entsprechend eine leidensangepasste TÃ¤tigkeit zu 100 % zumutbar.</w:t>
      </w:r>
    </w:p>
    <w:p>
      <w:r>
        <w:rPr>
          <w:b/>
        </w:rPr>
        <w:t>E. 5</w:t>
      </w:r>
    </w:p>
    <w:p>
      <w:r>
        <w:t>5.1Â Â Â Â  Zu prÃ¼fen ist, ob sich die festgestellte Verbesserung des Gesundheitszustandes seit Dezember 2006 derart auf den InvaliditÃ¤tsgrad des BeschwerdefÃ¼hrers auswirkte, dass ein zur Aufhebung der Rente berechtigender Revisionsgrund vorliegt (Erw. 1.5).</w:t>
      </w:r>
    </w:p>
    <w:p>
      <w:r>
        <w:t>5.2Â Â Â Â  Zur Ermittlung des InvaliditÃ¤tsgrades stellte die Beschwerdegegnerin auf den von der SUVA in der VerfÃ¼gung vom 24. November 2006 (Urk. 7/30) durchgefÃ¼hrten und mit SUVA-Einspracheentscheid vom 6. MÃ¤rz 2007 (Urk. 7/38) bestÃ¤tigten Einkommensvergleich ab, da keine unfallfremden Faktoren vorlÃ¤gen, welche sich erheblich auf die ErwerbsfÃ¤higkeit auswirkten. Das D.___-Gutachten bestÃ¤tige diese Beurteilung. Entsprechend sei ab Dezember 2006 von einem InvaliditÃ¤tsgrad von 26 % auszugehen (Urk. 2 VerfÃ¼gungsteil 2 S. 1 unten, S. 2).</w:t>
      </w:r>
    </w:p>
    <w:p>
      <w:r>
        <w:t>Der BeschwerdefÃ¼hrer bestritt den von der Beschwerdegegnerin festgesetzten InvaliditÃ¤tsgrad nicht explizit. Er merkte lediglich an, dass die SUVA-VerfÃ¼gung, an welche sich die Beschwerdegegnerin gebunden sehe, angefochten worden und das Verfahren derzeit vor Bundesgericht hÃ¤ngig sei (Urk. 1 S. 3 unten).</w:t>
      </w:r>
    </w:p>
    <w:p>
      <w:r>
        <w:t>5.3Â Â Â Â  Das hiesige Gericht stellte im unfallversicherungsrechtlichen Beschwerdeverfahren zur Beurteilung der Gesundheitssituation und der ArbeitsfÃ¤higkeit des BeschwerdefÃ¼hrers auf den Bericht von Dr. med. S.___, FachÃ¤rztin Psychiatrie und Psychotherapie, Leiterin Versicherungspsychiatrischer Dienst der SUVA, vom 10. MÃ¤rz 2006, und auf den Bericht von Dr. M.___ vom 3. April 2006 (Urk. 7/68/23-36) ab und erachtete den BeschwerdefÃ¼hrer in einer leichten bis mittelschweren TÃ¤tigkeit als voll arbeitsfÃ¤hig (Urk. 20/1, Erw. 4.2). Das Bundesgericht hat mittlerweile festgehalten, dass zu Recht auf diese Berichte abgestÃ¼tzt worden sei. Auch hat es den von der SUVA ermittelten und vom hiesigen Gericht bestÃ¤tigten InvaliditÃ¤tsgrad von 26 % nicht beanstandet (Urteil des Bundesgerichts vom 11. MÃ¤rz 2009, 8C_1046/2008, Urk. 20/2).</w:t>
      </w:r>
    </w:p>
    <w:p>
      <w:r>
        <w:t>5.4Â Â Â Â  Aus den Akten ergibt sich, dass der im vorliegenden Verfahren zu beurteilende Gesundheitsschaden identisch ist mit demjenigen, der im unfallversicherungsrechtlichen Verfahren zu beurteilen war. Wie die Beschwerdegegnerin zutreffend ausfÃ¼hrte, sind keine unfallfremden BeeintrÃ¤chtigungen erkennbar. Die im unfallversicherungsrechtlichen Verfahren als massgeblich erachtete ArbeitsfÃ¤higkeit deckt sich zudem mit der von den D.___-Gutachtern im vorliegenden Verfahren attestierten ArbeitsfÃ¤higkeit.</w:t>
      </w:r>
    </w:p>
    <w:p>
      <w:r>
        <w:t>GrÃ¼nde, weshalb nicht auf den im unfallversicherungsrechtlichen Verfahren ermittelten InvaliditÃ¤tsgrad von 26 % abgestellt werden kÃ¶nnen sollte, sind nicht ersichtlich.</w:t>
      </w:r>
    </w:p>
    <w:p>
      <w:r>
        <w:t>5.5Â Â Â Â  Der Auffassung des BeschwerdefÃ¼hrers, wonach der Arbeitsmarkt keine fÃ¼r ihn noch zumutbaren VerweistÃ¤tigkeiten bereit halte, kann nicht beigepflichtet werden. Bei einer vollen ArbeitsfÃ¤higkeit in einer leichten bis mittelschweren TÃ¤tigkeit ohne BenÃ¼tzung von Leitern und gefÃ¤hrlichen Maschinen, wie sie dem BeschwerdefÃ¼hrer gemÃ¤ss dem von den D.___-Gutachtern erstellten Zumutbarkeitsprofil noch mÃ¶glich ist, hÃ¤lt der ausgeglichene Arbeitsmarkt zweifelsohne eine FÃ¼lle von TÃ¤tigkeiten bereit. Die von der Beschwerdegegnerin beispielhaft genannten TÃ¤tigkeiten in der Feinmontage oder im Verkauf machen lediglich einen Teil davon aus.</w:t>
      </w:r>
    </w:p>
    <w:p>
      <w:r>
        <w:t>5.6Â Â Â Â  Somit ist festzuhalten, dass per Ende November 2006 eine fÃ¼r den Rentenanspruch des BeschwerdefÃ¼hrers erhebliche Ãnderung des InvaliditÃ¤tsgrades eingetreten ist und - da dieser ab genanntem Zeitpunkt nicht mehr rentenbegrÃ¼ndend ist - der fÃ¼r die Aufhebung der Rente erforderliche Revisionsgrund vorliegt.</w:t>
      </w:r>
    </w:p>
    <w:p>
      <w:r>
        <w:t>Die Befristung der Rente bis Ende November 2006 ist mit Blick auf den analog anwendbaren Art. 88a Abs. 1 Satz 1 IVV (vgl. Erw. 1.5) nicht zu beanstanden.</w:t>
      </w:r>
    </w:p>
    <w:p>
      <w:r>
        <w:t>6.Â Â Â Â Â Â  Der VollstÃ¤ndigkeit halber sei unter Verweis auf die zutreffenden AusfÃ¼hrungen der Beschwerdegegnerin in der Beschwerdeantwort (Urk. 6 Ziff. 5) festgehalten, dass die in der Beschwerde thematisierten beruflichen Massnahmen (Urk. 1 S. 4 unten) nicht Anfechtungsobjekt des vorliegenden Verfahrens sind.</w:t>
      </w:r>
    </w:p>
    <w:p>
      <w:r>
        <w:t>7.Â Â Â Â Â Â Â Â  Zusammenfassend hat der Sachverhalt als dahingehend erstellt zu gelten, dass der BeschwerdefÃ¼hrer gemÃ¤ss Ã¼berzeugender medizinischer EinschÃ¤tzung seit Dezember 2006 in einer angepassten TÃ¤tigkeit zu 100 % arbeitsfÃ¤hig ist.</w:t>
      </w:r>
    </w:p>
    <w:p>
      <w:r>
        <w:t>Der von der BeschwerdefÃ¼hrerin ab diesem Zeitpunkt ermittelte InvaliditÃ¤tsgrad ist nicht rentenbegrÃ¼ndend. Die angefochtene rÃ¼ckwirkend befristete Rentenzusprache erweist sich somit als rechtens.</w:t>
      </w:r>
    </w:p>
    <w:p>
      <w:r>
        <w:t>Die Beschwerde ist entsprechend abzuweisen.</w:t>
      </w:r>
    </w:p>
    <w:p>
      <w:r>
        <w:t>8.Â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