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IV.2009.00122 vom 30. Juni 2009</w:t>
      </w:r>
    </w:p>
    <w:p>
      <w:r>
        <w:t>ZH Sozialversicherungsgericht, 2009-06-30, DE</w:t>
      </w:r>
    </w:p>
    <w:p>
      <w:r>
        <w:rPr>
          <w:b/>
        </w:rPr>
        <w:t xml:space="preserve">Quelle: </w:t>
      </w:r>
      <w:r>
        <w:t>https://mcp.opencaselaw.ch/entscheid/zh_sozialversicherungsgericht_IV.2009.00122</w:t>
      </w:r>
    </w:p>
    <w:p>
      <w:r>
        <w:t>FR: ZH_SOZIALVERSICHERUNGSGERICHT IV.2009.00122 du 30 juin 2009</w:t>
      </w:r>
    </w:p>
    <w:p>
      <w:r>
        <w:t>IT: ZH_SOZIALVERSICHERUNGSGERICHT IV.2009.00122 del 30 giugno 2009</w:t>
      </w:r>
    </w:p>
    <w:p>
      <w:pPr>
        <w:pStyle w:val="Heading2"/>
      </w:pPr>
      <w:r>
        <w:t>Erwägungen</w:t>
      </w:r>
    </w:p>
    <w:p>
      <w:r>
        <w:rPr>
          <w:b/>
        </w:rPr>
        <w:t>E. 2</w:t>
      </w:r>
    </w:p>
    <w:p>
      <w:r>
        <w:t>2.1Â Â Â Â  Strittig und zu prÃ¼fen ist im Weiteren, ob die IV-Stelle zu Recht mit VerfÃ¼gung vom 8. Januar 2009 (Urk. 2/2) einen Anspruch des BeschwerdefÃ¼hrers auf unentgeltliche RechtsverbeistÃ¤ndung im Verwaltungsverfahren abgewiesen hat.</w:t>
      </w:r>
    </w:p>
    <w:p>
      <w:r>
        <w:t>2.2Â Â Â Â  Die unentgeltliche VerbeistÃ¤ndung wird praxisgemÃ¤ss gewÃ¤hrt, wenn der Standpunkt der versicherten Person nicht aussichtslos, diese bedÃ¼rftig und die anwaltliche VerbeistÃ¤ndung notwendig oder doch geboten ist (BGE 125 V 32 Erw. 2 S. 34). Laut Art. 37 Abs. 4 ATSG wird der gesuchstellenden Person ein unentgeltlicher Rechtsbeistand bewilligt, wo die VerhÃ¤ltnisse es erfordern. An die Voraussetzung der sachlichen Notwendigkeit einer VerbeistÃ¤ndung im Verwaltungsverfahren ist ein strengerer Massstab anzulegen als im kantonalen Gerichtsprozess (Urteil des damaligen EidgenÃ¶ssischen Versicherungsgerichts in Sachen A. vom 24. Januar 2006, I 812/05). Nach der zu aArt. 4 der Bundesverfassung (BV) ergangenen, weiterhin anwendbaren Rechtsprechung (BGE 125 V 32 Erw. 2 S. 34) sind insbesondere an die Notwendigkeit der VerbeistÃ¤ndung hohe Anforderungen zu stellen. Eine anwaltliche VerbeistÃ¤ndung drÃ¤ngt sich nur in AusnahmefÃ¤llen auf, wenn schwierige rechtliche oder tatsÃ¤chliche Fragen dies notwendig erscheinen lassen und eine VerbeistÃ¤ndung durch Verbandsvertreter, FÃ¼rsorger oder andere Fach- und Vertrauensleute sozialer Institutionen nicht in Betracht fÃ¤llt.</w:t>
      </w:r>
    </w:p>
    <w:p>
      <w:r>
        <w:t>2.3Â Â Â Â  Im vorliegenden Fall sind die restriktiven Voraussetzungen, unter denen die unentgeltliche VerbeistÃ¤ndung im Verwaltungsverfahren ausnahmsweise zu gewÃ¤hren ist, nicht erfÃ¼llt, waren doch nicht derart schwierige Rechts- oder Tatfragen zu beantworten, die den Beizug eines Rechtsanwalts erfordert hÃ¤tten. Zudem zeigen die vom BeschwerdefÃ¼hrer selbst verfassten schriftlichen Eingaben (vgl. Urk. 1 und 11), dass er durchaus in der Lage ist, seine Interessen auf sich allein gestellt zu wahren. Die in der Beschwerdeschrift und in der Stellungnahme vom 2. Mai 2009 vorgetragenen AusfÃ¼hrungen vermÃ¶gen zu keiner anderen Beurteilung zu fÃ¼hren, zumal die Notwendigkeit anwaltlicher VerbeistÃ¤ndung nicht mit dem geltend gemachten Zeitmangel begrÃ¼ndet werden kann. Somit ist die Verneinung der sachlichen Notwendigkeit einer anwaltlichen (oder nicht anwaltlichen) Vertretung fÃ¼r das Verwaltungsverfahren nicht zu beanstanden. Im Ãbrigen scheint - mit Blick auf die vom BeschwerdefÃ¼hrer selbst dargelegten EinkommensverhÃ¤ltnisse (vgl. Urk. 11 S. 1) - auch zweifelhaft, ob die Voraussetzung der finanziellen BedÃ¼rftigkeit erfÃ¼llt wÃ¤re. Die PrÃ¼fung dieser Frage hat die IV-Stelle jedoch, da es bereits an der Notwendigkeit einer Vertretung mangelt, zu Recht offen gelassen.</w:t>
      </w:r>
    </w:p>
    <w:p>
      <w:r>
        <w:t>3.Â Â Â Â Â Â  Die Kosten des Verfahrens sind auf Fr. 200.-- festzulegen und ausgangsgemÃ¤ss vom BeschwerdefÃ¼hrer zu tragen (Art. 69 Abs. 1 bis des Bundesgesetzes Ã¼ber die Invalidenversicherung; IVG). Wegen Aussichtslosigkeit der Beschwerdebegehren kann dem Gesuch um unentgeltliche VerbeistÃ¤ndung auch fÃ¼r das vorliegende Verfahren nicht entsprochen werden (BGE 125 V 32 Erw. 2 S. 34).</w:t>
      </w:r>
    </w:p>
    <w:p>
      <w:r>
        <w:t>Das Gericht beschliesst:</w:t>
      </w:r>
    </w:p>
    <w:p>
      <w:r>
        <w:t>Â Â Â Â Â Â Â Â  Das Gesuch um unentgeltliche Rechtsvertretung wird abgewiesen.</w:t>
      </w:r>
    </w:p>
    <w:p>
      <w:r>
        <w:t>und erkennt:</w:t>
      </w:r>
    </w:p>
    <w:p>
      <w:r>
        <w:t>1.Â Â Â Â Â Â Â Â  Die Beschwerde wird abgewiesen, soweit darauf einzutreten ist.</w:t>
      </w:r>
    </w:p>
    <w:p>
      <w:r>
        <w:t>2.Â Â Â Â Â Â Â Â  Die Gerichtskosten von Fr. 200.-- werden dem BeschwerdefÃ¼hrer auferlegt. Rechnung und Einzahlungsschein werden ihm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