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IV.2009.00116 vom 31. Dezember 2010</w:t>
      </w:r>
    </w:p>
    <w:p>
      <w:r>
        <w:t>ZH Sozialversicherungsgericht, 2010-12-31, DE</w:t>
      </w:r>
    </w:p>
    <w:p>
      <w:r>
        <w:rPr>
          <w:b/>
        </w:rPr>
        <w:t xml:space="preserve">Quelle: </w:t>
      </w:r>
      <w:r>
        <w:t>https://mcp.opencaselaw.ch/entscheid/zh_sozialversicherungsgericht_IV.2009.00116</w:t>
      </w:r>
    </w:p>
    <w:p>
      <w:r>
        <w:t>FR: ZH_SOZIALVERSICHERUNGSGERICHT IV.2009.00116 du 31 décembre 2010</w:t>
      </w:r>
    </w:p>
    <w:p>
      <w:r>
        <w:t>IT: ZH_SOZIALVERSICHERUNGSGERICHT IV.2009.00116 del 31 dicembre 2010</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Erw. 6.1 mit Hinweisen) vorliegen, wobei der Zeitpunkt der Aufhebung oder Herabsetzung nach Massgabe des analog anwendbaren (AHI 1998 S. 121 Erw. 1b mit Hinweisen) Art. 88a IVV festzusetzen ist (vgl. BGE 121 V 275 Erw.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418 Erw. 2d am Ende, 369 Erw. 2, 113 V 275 Erw. 1a, 109 V 265 Erw. 4a, je mit Hinweisen; vgl. BGE 130 V 349 Erw.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417 f. Erw. 2d mit Hinweisen). Die gerichtliche PrÃ¼fung hat vielmehr den Rentenanspruch fÃ¼r den gesamten verfÃ¼gungsweise geregelten Zeitraum und damit sowohl die Zusprechung als auch die Aufhebung der Rente zu erfassen (Urteil des EidgenÃ¶ssischen Versicherungsgerichtes in Sachen A. vom 31. Oktober 2006, I 526/06, Erw. 2.3 mit Hinweisen).</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Erw. 5.1 S. 232;125 V 351 Erw. 3a S. 352).</w:t>
      </w:r>
    </w:p>
    <w:p>
      <w:r>
        <w:rPr>
          <w:b/>
        </w:rPr>
        <w:t>E. 3</w:t>
      </w:r>
    </w:p>
    <w:p>
      <w:r>
        <w:t>3.1Â Â Â Â  Die IV-Stelle begrÃ¼ndete die angefochtene Rentenbefristung damit, dass es dem BeschwerdefÃ¼hrer seit MÃ¤rz 2007 wieder zumutbar sei, einer ErwerbstÃ¤tigkeit nachzugehen. Das Valideneinkommen ermittelte sie aufgrund des Durchschnittswertes seiner EinkÃ¼nfte als SelbstÃ¤ndigerwerbender in den Jahren 2001 bis 2003 (wie diese sich aus dem damaligen Auszug seines individuellen Kontos ergaben, vgl. hinten Erw. 5.1), was unter BerÃ¼cksichtigung der Nominallohnentwicklung im Jahre 2006 zu einem Einkommen von Fr. 57'547.60 fÃ¼hre. Nach Massgabe der medizinischen Vorgaben sei ihm die frÃ¼here TÃ¤tigkeit als GeschÃ¤ftsfÃ¼hrer zu 60 % zumutbar. Nach der lohnstatistischen Erhebung des Bundesamtes fÃ¼r Statistik (LSE) betrage das Gehalt im Bereich Dienstleistungen (Zentralwert) fÃ¼r das Jahr 2006 Fr. 42Â480.--. Der durchschnittlichen Wochenstundenzahl von 41,6 Stunden angepasst resultiere nach Abzug von 10 Prozent zufolge invaliditÃ¤tsbedingter Teilzeit ein zumutbares Einkommen von Fr. 39'761.--, woraus sich ein InvaliditÃ¤tsgrad von 31 % ergebe (Urk. 2/1 Blatt 2).</w:t>
      </w:r>
    </w:p>
    <w:p>
      <w:r>
        <w:rPr>
          <w:b/>
        </w:rPr>
        <w:t>E. 3.2</w:t>
      </w:r>
    </w:p>
    <w:p>
      <w:r>
        <w:t>Â Â Â  Der BeschwerdefÃ¼hrer stellt sich unter Hinweis auf das Gutachten des Spezialarztes fÃ¼r Handchirurgie, Dr. med. E.___, vom 10. September 2007 auf den Standpunkt, dass ihm beidhÃ¤ndige TÃ¤tigkeiten nicht mehr mÃ¶glich seien, weshalb er die erwÃ¤hnten handwerklichen TÃ¤tigkeiten als GeschÃ¤ftsfÃ¼hrer eines italienischen Pizzarestaurants und Pizzaiolo nicht mehr ausfÃ¼hren kÃ¶nne. Der psychische Gesundheitszustand habe sich verschlimmert und es seien bei der behandelnden Psychologin, dem Hausarzt Dr. med. F.___ und der Amtsvormundin (richtig: BeistÃ¤ndin) ausfÃ¼hrliche Berichte einzuholen. Sodann bestreitet er das ermittelte Validen- als auch Invalideneinkommen (Urk. 1 und Urk. 16).</w:t>
      </w:r>
    </w:p>
    <w:p>
      <w:r>
        <w:rPr>
          <w:b/>
        </w:rPr>
        <w:t>E. 4</w:t>
      </w:r>
    </w:p>
    <w:p>
      <w:r>
        <w:t>4.1Â Â Â Â</w:t>
      </w:r>
    </w:p>
    <w:p>
      <w:r>
        <w:t>4.1.1Â Â  Laut Arztbericht von Dr. Z.___ vom 16. Oktober 2006 (Urk. 8/33) hielt sich der BeschwerdefÃ¼hrer nach der notfallmÃ¤ssigen Einweisung vom 30. Oktober 2005 bis zum 10. November 2005 in der Klinik Y.___ auf. Danach wurde er auf eigenes Gesuch hin dem G.___ zur ambulanten Fortsetzung der Therapie Ã¼berwiesen. Vom 26. Mai bis zum 31. August 2006 erfolgte eine weitere Hospitalisation in der Klinik Y.___. Das klinische Bild sei zu Beginn von starken depressiven EinbrÃ¼chen geprÃ¤gt gewesen, nicht zuletzt hervorgerufen durch die notwendigen Kontakte mit der Ehefrau in der Frage der Besuchsregelung fÃ¼r die gemeinsamen drei Kinder. Es sei ihm bis anhin nicht gelungen, den notwendigen inneren Abstand zu seiner Ex-Frau zu finden, erklÃ¤rte Dr. med. H.___, Oberarzt Forensik, im Bericht vom 26. Oktober 2006 (Urk. 8/37). Erschwert sei die partnerschaftliche Situation durch die zwischenzeitlich eingetretenen erheblichen finanziellen Schwierigkeiten. AnlÃ¤sslich seiner Konsultation vom 23. Oktober 2006 habe er, Dr. H.___, nach der Umstellung der Medikamente eine deutliche Aufhellung im psychischen Befinden des BeschwerdefÃ¼hrers feststellen kÃ¶nnen. Er sei nicht mehr suizidal gewesen und es scheine eine langsame Stabilisierung eingetreten zu sein. Diagnostisch erhob Dr. H.___ eine rezidivierende depressive Episode, gegenwÃ¤rtig mittelgradig ausgeprÃ¤gt (ICD-10: F33.1), eine AnpassungsstÃ¶rung mit vorwiegender BeeintrÃ¤chtigung von anderen GefÃ¼hlen (ICD-10: F43.23) und eine traumatische Amputation des rechten Ringfingers (ICD-10: S68.2). Bis anhin habe eine 100%ige ArbeitsunfÃ¤higkeit bestanden. Auf lÃ¤ngere Sicht gehe er angesichts der nunmehr eingeleiteten therapeutischen Massnahmen und der daraus folgenden vorsichtigen Stabilisierung davon aus, dass der BeschwerdefÃ¼hrer Anfang 2007 die ErwerbstÃ¤tigkeit wieder zu 50 % aufnehmen kÃ¶nne.</w:t>
      </w:r>
    </w:p>
    <w:p>
      <w:r>
        <w:t>Â Â Â Â Â Â Â Â  Wie der chirurgisch-traumatologischen Standortbestimmung im Gutachten des A.___ vom 16. Oktober 2006 (Urk. 8/42 S. 2 ff.) zu entnehmen ist, klagte der BeschwerdefÃ¼hrer anlÃ¤sslich der Untersuchung vom 16. Oktober 2006 Ã¼ber einen strangfÃ¶rmigen Schmerz zwischen Metacarpale II und III volarseits. Sodann gab er Schmerzen im Vorderarm sowohl in Ruhe als bei bestimmten AktivitÃ¤ten mit sehr unterschiedlicher Lokalisation an, die proximal bis in die Axilla, nach distal bis in die Hand ausstrahlten. Die Hand- und Armschmerzen seien von Tag zu Tag sehr unterschiedlicher IntensitÃ¤t. Die Handtherapie sei zwei Monate zuvor gestoppt worden. Der Experte erhob eine Ã¼ber dem Ringfingerstumpf rechts aspektmÃ¤ssig unauffÃ¤llige, weder gespannte noch glÃ¤nzende Haut. Dorsal zeige der Ringfinger eine normale SensibilitÃ¤t und Druckdolenz. Auf der Volarseite habe er keinerlei Druck ertragen. Diagnostisch hielt Dr. I.___, Facharzt fÃ¼r Chirurgie und Handchirurgie, eine Amputation des rechten Ringfingers im PIP-Gelenk ohne lokale Komplikationen sowie eine erhebliche psycho-soziale Problematik fest. Die postoperative Heilung sei ohne jegliche Komplikation erfolgt und auch der Stumpf sei komplikationslos verheilt. Ebenso sei die Rehabilitation mit geringfÃ¼giger Ausnahme des Kleinfingers vollstÃ¤ndig. Seine Befunde belegten, dass der Versicherte mit grosser Wahrscheinlichkeit Daumen-, Zeige- und Mittelfinger der rechten Hand normal gebrauchen kÃ¶nne. Die noch bestehende Empfindlichkeit des Ringfingerstumpfes sei in diesem Zeitpunkt noch zu erwarten, werde sich aber im Verlauf der nÃ¤chsten Monate durch GewÃ¶hnung und AbhÃ¤rtung sehr wahrscheinlich normalisieren. Zurzeit seien ihm sÃ¤mtliche TÃ¤tigkeiten mit der linken (wohl richtig: rechten) Hand zuzumuten, die den Ringfingerstumpf nicht belasteten. Mit der rechten Hand kÃ¶nne er keine schweren GegenstÃ¤nde tragen und Instrumente mit grobem Griff (beispielsweise Hammer, Halten einer Stange) fÃ¼hren. Ebenso wenig seien ihm TÃ¤tigkeiten, die SchlÃ¤ge oder Vibration auf die rechteÂ  Hand ausÃ¼bten, zuzumuten und die rechte Hand sollte nicht der KÃ¤lte, Luft oder dem Wasser ausgesetzt werden. Abgesehen von schwereren Arbeiten, wie Entkorken von Flaschen oder Tragen schwerer GegenstÃ¤nde, und unter Ausschluss der erwÃ¤hnten Arbeiten sei er als GeschÃ¤ftsfÃ¼hrer einer Pizzeria/PizzabÃ¤ckerei beim vollem Zeitpensum seitens der somatischen Befunde zu 80 % arbeitsfÃ¤hig. Mit grosser Wahrscheinlichkeit dÃ¼rfte er spÃ¤testens ab April 2007 wieder in vollem Umfang einsetzbar sein.</w:t>
      </w:r>
    </w:p>
    <w:p>
      <w:r>
        <w:t>Â Â Â Â Â Â Â Â  GegenÃ¼ber dem Facharzt fÃ¼r Psychiatrie und Psychotherapie, Dr. med. J.___, schilderte der BeschwerdefÃ¼hrer laut Gutachten vom 9. Februar 2007 (Urk. 8/42 S. 10-17), er leide unter einem linksseitigen Tinnitus, Fingerstumpf- und Armschmerzen rechts sowie an unterschiedlichen KÃ¶rperstellen, wechselnd gehÃ¤uft an Kopf- und Nackenschmerzen. Seine Stimmung sei sehr schlecht. Wenn er allein sei, weine er oft und seine Gedanken kreisten um seine Familie. Der Experte beschrieb ihn als wach und bewusstseinsklar, auf allen vier Ebenen voll orientiert. Die kognitiven Funktionen seien klinisch nicht eingeschrÃ¤nkt gewesen und es hÃ¤tten sich keinerlei Hinweise auf eine Verminderung der Aufmerksamkeit, Auffassung oder Konzentration ergeben. Weder das Kurzzeit- noch das LangzeitgedÃ¤chtnis seien auffÃ¤llig gewesen. Das formale Denken sei kohÃ¤rent, im GesprÃ¤ch nicht wesentlich verlangsamt, deutlich eingeengt und um die familiÃ¤re Situation kreisend gewesen. Es hÃ¤tten sich weder Hinweise auf wahnhafte oder zwanghafte Gedanken noch auf optische oder akustische Halluzinationen gezeigt. Ebenso wenig seien Ich-StÃ¶rungen eruierbar gewesen. Die Stimmungslage sei leicht gedrÃ¼ckt, weinerlich-klagsam und labil gewesen. Suizidgedanken oder GefÃ¼hle des LebensÃ¼berdrusses habe der BeschwerdefÃ¼hrer verneint. Diagnostisch sei von einer depressiven StÃ¶rung, gegenwÃ¤rtig mittelgradig ausgeprÃ¤gt (F32.11) auszugehen. Zur ArbeitsfÃ¤higkeit hielt Dr. J.___ fest, diese sei durch die depressive Verstimmtheit, Freudlosigkeit, formale DenkstÃ¶rungen (Gedankenkreisen) sowie wegen der BeeintrÃ¤chtigung der VitalgefÃ¼hle erheblich vermindert. Zum Untersuchungszeitpunkt habe die ArbeitsunfÃ¤higkeit im angestammten Beruf oder anderen VerweistÃ¤tigkeiten 70 % betragen. Unter WeiterfÃ¼hrung der adÃ¤quaten psychiatrisch-therapeutischen Behandlung sollte ab Februar 2007 in einer ruhigen, stressfreien TÃ¤tigkeit mit kleinem Mitarbeiterstab und unterstÃ¼tzender ArbeitsatmosphÃ¤re eine 50%ige ArbeitsfÃ¤higkeit mÃ¶glich sein. Im Verlauf der folgenden drei Monate sollte diese auf 100 % gesteigert werden kÃ¶nnen.</w:t>
      </w:r>
    </w:p>
    <w:p>
      <w:r>
        <w:t>Â Â Â Â Â Â Â Â  Auch gegenÃ¼ber Dr. K.___, FMH Chirurgie und Handchirurgie, klagte der BeschwerdefÃ¼hrer anlÃ¤sslich der Untersuchung vom 9. Mai 2007 (Bericht vom 15. Mai 2007, Urk. 8/54) Ã¼ber dauernde, zwischen Ober- und Unterarm respektive gelegentlich im Handgelenksbereich wandernde Schmerzen. Bei Belastungen trÃ¤ten Schmerzen auch in den Fingern auf. Die klinische Untersuchung der rechten Hand ergab ein voll bewegliches Hand- und Ellenbogengelenk. Die Beugesehne im DIP V-Gelenk sei verwachsen und nur mit UnterstÃ¼tzung beweglich, wÃ¤hrend das PIP V-Gelenk voll beweglich sei. Sodann erhob Dr. K.___ eine Druckdolenz Ã¼ber dem Ramus profundus des Nervus radialis mit diskret positivem Mittelfinger-Test und nicht eindeutig positivem Supinator-Test. Er stellte auch eine Druckdolenz der Sehnenknoten der Zeige- und Mittelfingerbeugesehne fest. Der Stumpf sei extrem berÃ¼hrungsempfindlich. Der BeschwerdefÃ¼hrer sei ambidexter. Er erreiche eine maximale Faustschlusskraft von 18 kg in der rechten und von 42 kg in der linken Hand. DarÃ¼ber hinaus konstatierte der Chirurg ein ulnar ausgeprÃ¤gtes palmar diskretes Neurom distal der distalen MP-Beugefalte. Seine Diagnose lautete auf Sehnenverwachsungen der Flexor digitorum profundus-Sehne rechts nach Fingerverletzung, Neurome am Stumpf des Ringfingers rechts bei Status nach Fingeramputation, Armschmerzen rechts und Tendovaginitis der Zeige- und Mittelfingerbeugesehne rechts. Zur Therapie der Verspannungsschmerzen im Arm und Desensibilisierung des extrem empfindlichen Stumpfs sei der BeschwerdefÃ¼hrer fÃ¼r die Handtherapie angemeldet worden.</w:t>
      </w:r>
    </w:p>
    <w:p>
      <w:r>
        <w:t>4.1.2Â Â  Im Rahmen der Medas-Begutachtung wurde der BeschwerdefÃ¼hrer psychiatrisch, neurologisch und rheumatologisch untersucht. Laut psychiatrischem Teilgutachten von Dr. med. L.___, Psychiatrie und Psychotherapie, vom 27. September 2007 (Urk. 8/65) berichtete der BeschwerdefÃ¼hrer Ã¼ber eine depressive Verstimmung, Ãngste und Sorgen um seine Situation. Er habe EinschlafstÃ¶rungen, die teilweise medikamentÃ¶s gemildert wÃ¼rden. Er bedÃ¼rfe der absoluten Ruhe und mÃ¶chte am liebsten immer im Bett bleiben, denn die Leute seien ihm lÃ¤stig. Er habe das Vertrauen zu den Mitmenschen verloren und fÃ¼hle sich verraten. Eine konkrete suizidale Absicht verneine er zwar, wÃ¼nsche sich aber den Tod herbei, um von der EnttÃ¤uschung und den inneren Qualen befreit zu werden. Er komme sich als gescheiterter Mensch vor. Ãbereinstimmend mit Dr. J.___ erhob auch Dr. L.___ einen im Wesentlichen unauffÃ¤lligen psychischen Befund. Jedoch sei sein Gesichtsausdruck vom inneren Leiden gezeichnet und hie und da kÃ¤men ihm die TrÃ¤nen. Seine AusfÃ¼hrungen kreisten um die Ereignisse, denen zufolge es ihm schlecht gehe. Diese Tendenz Âin der Wunde zu stochernÂ, hindere ihn daran, seine Aufmerksamkeit auf andere Argumente zu mobilisieren. Die psychiatrische Teildiagnose lautete auf anhaltende depressive StÃ¶rungen (ICD-10:F34.8) und narzisstische Gestaltung der PersÃ¶nlichkeit. Die ArbeitsunfÃ¤higkeit bemass Dr. L.___ mit 40 % (Urk. 8/65 S. 13-14).</w:t>
      </w:r>
    </w:p>
    <w:p>
      <w:r>
        <w:t>Â Â Â Â Â Â Â Â  Dr. med. T.___, Rheumatologie und Rehabilitation, berichtete in seinem Teilgutachten vom 15. Oktober 2007, hinsichtlich der WirbelsÃ¤ule gebe der BeschwerdefÃ¼hrer keine StÃ¶rungen mehr an, und es bestÃ¤nden keine schmerz- respektive funktionalbedingten EinschrÃ¤nkungen. Die Hauptbeschwerden verspÃ¼re er dem rechten Arm entlang. Sie seien tÃ¤glich prÃ¤sent. Wie gegenÃ¼ber Dr. K.___ klagte er Ã¼ber eine extrem starke Schmerzempfindlichkeit am Stumpf und Limitierung der Beugung des interphalangealen Gelenkes des rechten Kleinfingers. Hingegen gelinge ihm der Faustschluss gut. Er habe sich inzwischen auch an den Einsatz dieses Arms gewÃ¶hnt und kÃ¶nne auch viele Verrichtungen mit dem linken Arm ausfÃ¼hren. Die aktuelle Behandlung beschrÃ¤nke sich auf eine medikamentÃ¶se Therapie (Urk. 8/65 S. 6). Die Diagnose von Dr. T.___ stimmt mit derjenigen von Dr. K.___ Ã¼berein (Urk. 8/65 S. 7). Der BeschwerdefÃ¼hrer sei fÃ¼r Bewegungen des rechten Armes gegen Widerstand eingeschrÃ¤nkt, ebenso fÃ¼r repetitive Bewegungen und mittelschwere KrafteinsÃ¤tze. Teilweise limitiert sei er auch bei Bewegungen, die Rotationen, Streckungen und Beugungen sowie Heben von Gewichten erforderten. Hinsichtlich seiner angestammten TÃ¤tigkeit als Betriebsleiter einer Bar mit Dancing bedingten diese Limitierungen eine ArbeitsunfÃ¤higkeit von 10 %. FÃ¼r seine weitere TÃ¤tigkeit als GeschÃ¤ftsfÃ¼hrer einer Pizzeria mit Angestellten betrage die ArbeitsunfÃ¤higkeit 20 %, dies, weil es sich dabei um eine schwerere TÃ¤tigkeit handle, da er oft beim Service und in der KÃ¼che mithelfen mÃ¼sse. Keine EinschrÃ¤nkung bestehe fÃ¼r seine frÃ¼here TÃ¤tigkeit als GeschÃ¤ftsfÃ¼hrer eines Spielsalons und als Tanzlehrer (Urk. 8/65 S. 9).</w:t>
      </w:r>
    </w:p>
    <w:p>
      <w:r>
        <w:t>Â Â Â Â Â Â Â Â  Die neurologische Begutachtung durch Dr. med. N.___, Neurologie, vom 25. September 2007 (Teilgutachten vom 27. September 2007, Urk. 8/60) ergab lediglich eine leichte Unterentwicklung des Muskelgewebes der rechten gegenÃ¼ber der linken Hand. Sie bestÃ¤tigte die hohe Schmerzempfindlichkeit des Stumpfes und den Ausfall der Beugung im Bereich des letzten Kleinfingergelenks. DemgegenÃ¼ber prÃ¤sentierte sich der neurologische Status bis auf eine Asymmetrie des linken hinteren Tibialreflexes unauffÃ¤llig. Wie seine VorgÃ¤nger erhob auch Dr. N.___ ein Neurom im Bereich der palmaren Seite des Stumpfes und eine Verletzung der Beugesehne des Kleinfingers. Die Beschwerden im rechten Oberarm erachtete der Neurologe als glaubhaft und er fÃ¼hrte diese auf eine Ãberlastung bestimmter Muskelgruppen zurÃ¼ck. Ein solches Bild werde Ã¶fters beobachtet, das jedoch mit einer ergo- respektive physiotherapeutischen Behandlung zunehmend verbessert werden kÃ¶nne. Ein operativer Eingriff zur Entfernung des mÃ¶glicherweise bestehenden Neuroms sowie zur Behebung des Sehnendefektes kÃ¶nnte das Beschwerdebild im Bereich der verletzten Hand zusÃ¤tzlich verbessern. Auch Dr. N.___ erachtete den BeschwerdefÃ¼hrer fÃ¼r Arbeiten, die von beiden HÃ¤nden einen Krafteinsatz erforderten, als vollstÃ¤ndig arbeitsunfÃ¤hig. BezÃ¼glich seiner TÃ¤tigkeit als GeschÃ¤ftsfÃ¼hrer einer Pizzeria seien ihm lediglich administrative TÃ¤tigkeiten oder Arbeiten an der Bar, an der Kasse oder die Entgegennahme von Bestellungen zumutbar, zumal er LinkshÃ¤nder sei. Mit der rechten Hand kÃ¶nne er auch keine feinmotorischen Verrichtungen tÃ¤tigen. FÃ¼r eine TÃ¤tigkeit ohne die rechte Hand belastende repetitive respektive schwere und mittelschwere Arbeiten sei er hingegen zu 100 % arbeitsfÃ¤hig (Urk. 8/60 S. 3-4).</w:t>
      </w:r>
    </w:p>
    <w:p>
      <w:r>
        <w:t>Â Â Â Â Â Â Â Â  Die im Gutachten gestellte Diagnose lautet auf andauernde depressive StÃ¶rung (F34.8), auf eine Brachialgie im Bereich des rechten Arms mit tendo-muskulÃ¤rem Schmerz sowie radialer Epikondylopathie unterschiedlicher Lokalisation, auf Schmerzen im Bereich des Amputationsstumpfes des 4. Fingers rechts zufolge Verdacht auf Neurom bei Status nach operativer Entfernung des interphalangealen Gelenkes und Revision des Stumpfes am 6. Juli 2006 (Urk. 8/71 S. 12). Im Rahmen der interdisziplinÃ¤ren Konsens-Besprechung (Urk. 8/71) einigten sich die Experten dahingehend, dass beim BeschwerdefÃ¼hrer aus psychiatrischer Sicht eine 40%ige ArbeitsunfÃ¤higkeit bestehe. Angesichts der Problematik im Bereich der rechten Hand liege eine 10-20%ige EinschrÃ¤nkung bezÃ¼glich der TÃ¤tigkeit als GeschÃ¤ftsfÃ¼hrer einer Pizzeria vor. Keine BeeintrÃ¤chtigung bestehe fÃ¼r die TÃ¤tigkeit als SpielsalonfÃ¼hrer und als Tanzlehrer. FÃ¼r sÃ¤mtliche TÃ¤tigkeiten, die den Krafteinsatz beider HÃ¤nde erforderten, respektive fÃ¼r PrÃ¤zisionsarbeiten, sei er vollstÃ¤ndig arbeitsunfÃ¤hig. Aus therapeutischer Sicht erachteten die Experten eine Behandlung mit Ergo- und Physiotherapie einschliesslich der chirurgischen Revision der rechten Hand als indiziert. Dadurch kÃ¶nne eine Verbesserung der Situation hinsichtlich der rechten Hand und des psychischen Status eintreten, weshalb sie eine ÃberprÃ¼fung des Falls in einem Jahr empfÃ¤hlen. Denn es kÃ¶nne mit einer Steigerung der ArbeitsfÃ¤higkeit bis auf 80-90 % gerechnet werden. Wegen der psychiatrischen Hospitalisation habe ab 26. Mai 2006 eine vollstÃ¤ndige ArbeitsunfÃ¤higkeit vorgelegen. Aktuell bestehe seit MÃ¤rz 2007 eine 60%ige ArbeitsfÃ¤higkeit fÃ¼r eine behinderungsangepasste TÃ¤tigkeit bei ganztÃ¤giger PrÃ¤senz am Arbeitsplatz und reduzierter Leistung (Urk. 8/71 S. 16-17).</w:t>
      </w:r>
    </w:p>
    <w:p>
      <w:r>
        <w:t>Â Â Â Â Â Â Â Â  Dieses Gutachten beruht auf einer sorgfÃ¤ltig, je fachbezogen erhobenen Anamnese, eingehenden klinischen Untersuchungen verbunden mit einer aktuellen bildgebenden Dokumentation (Urk. 8/71 S. 11) unter Einbezug der von der Beschwerdegegnerin zugestellten Vorakten (Urk. 8/71 S. 2-4) sowie eigens beigezogener medizinischer Unterlagen (Urk. 8/71 S. 4). Die Experten haben sich eingehend mit den vom BeschwerdefÃ¼hrer vorgebrachten Beschwerden auseinandergesetzt und diese fanden Eingang in die Befundaufnahme. Die Bemessung der ArbeitsfÃ¤higkeit korreliert mit der diagnostisch festgehaltenen Symptomatik sowie mit den prÃ¤zise beschriebenen krankheitsbedingten Limitierungen. Somit wird das Medas-Gutachten in beweisrechtlicher Hinsicht den von der Rechtsprechung entwickelten Anforderungen (vorne Erw. 2.5) gerecht, weshalb ihm grundsÃ¤tzlich voller Beweiswert zukommt.</w:t>
      </w:r>
    </w:p>
    <w:p>
      <w:r>
        <w:t>4.1.3Â Â  Es ist somit davon auszugehen, dass beim BeschwerdefÃ¼hrer die durch die AuflÃ¶sung seiner Familie im Herbst 2005 und den am 6. Juli 2006 eingetretenen Verlust des rechten Ringfingers ausgelÃ¶ste gesundheitliche Problematik zur Einstellung seines Pizzabetriebs fÃ¼hrte und spÃ¤testens ab Mai 2006 eine vollstÃ¤ndige ArbeitsunfÃ¤higkeit zur Folge hatte. Ab Februar 2007 war er zumutbarerweise imstande, einer behinderungsangepassten TÃ¤tigkeit, die keine die rechte Hand belastenden respektive repetitiven sowie PrÃ¤zisionsarbeiten umfasst, zu 60 % nachzugehen.</w:t>
      </w:r>
    </w:p>
    <w:p>
      <w:r>
        <w:t>4.1.4Â Â  Soweit der BeschwerdefÃ¼hrer gestÃ¼tzt auf dieses Gutachten, dessen Ergebnisse er grundsÃ¤tzlich nicht in Frage stellt, in der Replik (Urk. 16) sowie aufgrund des Gutachtens des D.___ vom 3. MÃ¤rz 2009 (Urk. 11) davon ausgeht, die massgebende ArbeitsfÃ¤higkeit ergebe sich aus der Addition der in den einzelnen Disziplinen ermittelten EinschrÃ¤nkungen, kann ihm nicht gefolgt werden. Denn Sinn und Zweck einer multidisziplinÃ¤ren AbklÃ¤rung besteht gerade darin, die kombinierten Auswirkungen verschiedener Symptomkreise zu ermitteln, so dass nicht auf einzelne ArbeitsfÃ¤higkeitsbeurteilungen, sondern auf die einleuchtende Beurteilung der interdisziplinÃ¤ren Konsens-Konferenz abzustellen ist (Urteil des EidgenÃ¶ssischen Versicherungsgerichts in Sachen G. vom 2. November 2005, I 352/05, Erw. 3.1).</w:t>
      </w:r>
    </w:p>
    <w:p>
      <w:r>
        <w:t>Â Â Â Â Â Â Â Â  Was die von den Experten vorgeschlagene NeueinschÃ¤tzung betrifft, so ergibt sich aus der entsprechenden Formulierung, dass diese dazu hÃ¤tte dienen sollen, die therapeutisch zu erwartende Besserung des Gesundheitszustandes und damit verbunden die Steigerung der ArbeitsfÃ¤higkeit des BeschwerdefÃ¼hrers von 60 bis auf 80-90 % zu bestÃ¤tigen. Hingegen sind den Akten keine Anhaltspunkte fÃ¼r eine Verschlechterung des Gesundheitszustandes zu entnehmen, wie sich aus der am 17./18. November 2008 erfolgten Evaluation der funktionellen LeistungsfÃ¤higkeit durch das D.___ (Gutachten vom 3. MÃ¤rz 2009, Urk. 11) schliessen lÃ¤sst.</w:t>
      </w:r>
    </w:p>
    <w:p>
      <w:r>
        <w:t>Â Â Â Â Â Â Â Â  An der Ã¼berzeugenden Bemessung der ArbeitsfÃ¤higkeit durch die Medas-C.___ vermag das Kurzgutachten des Handchirurgen Dr. E.___ vom 10. September 2007 (Urk. 8/62) nichts zu Ã¤ndern. Denn, abgesehen von dem im rheumatologischen und neurologischen Teilgutachten erwÃ¤hnten, jedoch in der Diagnose nicht mehr aufgefÃ¼hrten Beugesehnenausfall im letzen Glied des Kleinfingers, stimmt die Diagnose von Dr. E.___ vollstÃ¤ndig mit derjenigen der Medas-Experten Ã¼berein (Urk. 8/62 S. 4). Auch hinsichtlich des Kraftgriffs stimmen die Befunde von Dr. E.___ mit denjenigen der Medas-Experten (Urk. 8/71 S. 11 Ziff. 4.1) und von Dr. K.___ (Urk. 8/62 S. 10) Ã¼berein. Soweit Dr. E.___ davon ausgeht, ein im Sinne der ArbeitsfÃ¤higkeit verwertbarer Handeinsatz sei bis anhin ausgeschlossen, so schliesst der Handchirurg darin die Wechselwirkung zwischen Depression und Handfunktionsbehinderung ein, denn er bezeichnet das erhebliche Kraftdefizit als Ausdruck fehlenden Vertrauens. Diese pauschale Beurteilung vermag der differenzierten und objektiven Bemessung der ArbeitsfÃ¤higkeit durch die Medas-Experten nicht standzuhalten, zumal sich Dr. E.___ primÃ¤r zu den EinschrÃ¤nkungen im Rahmen der frÃ¼heren TÃ¤tigkeit des BeschwerdefÃ¼hrers als GeschÃ¤ftsfÃ¼hrer und Pizzaiolo Ã¤ussert, wobei er sich vor allem auf die handwerklichen Arbeiten beschrÃ¤nkt, fÃ¼r welche ihm auch die Medas-Experten keine hÃ¶here ArbeitsfÃ¤higkeit zumuteten. Dass der BeschwerdefÃ¼hrer bloss noch einhÃ¤ndige TÃ¤tigkeiten ausfÃ¼hren kÃ¶nnen soll, widerspricht den aktenkundigen Ã¤rztlichen und auch eigenen AusfÃ¼hrungen des BeschwerdefÃ¼hrers: Bereits Dr. I.___ hatte anlÃ¤sslich seiner Untersuchung vom 16. Oktober 2006 beobachtet, dass der BeschwerdefÃ¼hrer beim Ankleiden die rechte Hand einsetzte (Urk. 8/42 S. 5 und 7) und Dr. T.___ hielt fest, der BeschwerdefÃ¼hrer habe sich inzwischen wieder daran gewÃ¶hnt, fÃ¼r die alltÃ¤glichen Verrichtungen den rechten Arm zu gebrauchen und er erachte sich als ambidexter (Urk. 8/65 S. 5). Schliesslich ist darauf hinzuweisen, dass der BeschwerdefÃ¼hrer nach Ã¼bereinstimmender Ã¤rztlicher Beurteilung linkshÃ¤ndig ist (Urk. 8/42 S. 5, Urk. 8/60 S. 4, Urk. 8/71 S. 17 Ziff. 10 und Urk. 11 S. 6 Ziff. 3) und daher nicht auf die rechte als dominante Seite angewiesen ist.</w:t>
      </w:r>
    </w:p>
    <w:p>
      <w:r>
        <w:rPr>
          <w:b/>
        </w:rPr>
        <w:t>E. 5</w:t>
      </w:r>
    </w:p>
    <w:p>
      <w:r>
        <w:t>5.1Â Â Â Â  Uneinig sind sich die Parteien Ã¼ber die HÃ¶he des Valideneinkommens. WÃ¤hrend die IV-Stelle dieses auf Fr. 57'548.00 festlegte, geht der BeschwerdefÃ¼hrer von einem Betrag von Fr. 77'000.-- aus und beruft sich dabei auf dem der ersten RentenverfÃ¼gung vom 22. Dezember 2004 zugrunde gelegten Betrag (Urk. 1 S. 3 und Urk. 8/20).</w:t>
      </w:r>
    </w:p>
    <w:p>
      <w:r>
        <w:t>Â Â Â Â Â Â Â Â  Wie dem Auszug des individuellen Kontos vom 5. November 2007 (Urk. 8/70) zu entnehmen ist, wurden die gemÃ¤ss Auszug vom 3. Mai 2007 (Urk. 8/48) zunÃ¤chst eingetragenen Erwerbseinkommen des BeschwerdefÃ¼hrers als Selbst-stÃ¤ndigerwerbender betreffend die Jahre 2001 bis 2003 betrÃ¤chtlich nach unten korrigiert. Dabei resultierten folgende Einkommen:</w:t>
      </w:r>
    </w:p>
    <w:p>
      <w:r>
        <w:t>Â Â Â Â Â Â Â Â  2001:Â Â Â Â Â Â Â Â Â Â  Fr. 60'900.-- ./. Fr. 51'773.--Â  = Fr. Â 9'127.--</w:t>
      </w:r>
    </w:p>
    <w:p>
      <w:r>
        <w:t>Â Â Â Â Â Â Â Â  2002:Â Â Â Â Â Â Â Â Â Â  Fr. 78'200.-- ./Â  Fr. 66'480.--Â  = Fr. 11'720.--</w:t>
      </w:r>
    </w:p>
    <w:p>
      <w:r>
        <w:t>Â Â Â Â Â Â Â Â  2003:Â Â Â Â Â Â Â Â Â Â  Fr. 29'100.-- ./. Fr. 24'739.--Â  = Fr. Â Â 4'361.--</w:t>
      </w:r>
    </w:p>
    <w:p>
      <w:r>
        <w:t>Â Â Â Â Â Â Â Â  FÃ¼r das Jahr 2004 ist laut jÃ¼ngstem Auszug nach wie vor kein Einkommen eingetragen, wÃ¤hrend dem BeschwerdefÃ¼hrer fÃ¼r das Jahr 2005 als Arbeitnehmer der O.___, Q.___, Fr. 55'200.-- gutgeschrieben wurden. Laut Schweizerischem Handelsregister handelte es sich dabei um die O.___ GmbH in Liquidation, Q.___, die die FÃ¼hrung eines Restaurants-und Barbetriebes sowie Spielsalons bezweckt hatte (Schweizer Handelsamtsblatt, SHAB, Nr. 243 vom 14. Dezember 2006, S. 19, Publ. 3680690). Als GeschÃ¤ftsfÃ¼hrer war der BeschwerdefÃ¼hrer und als Gesellschafter waren die Eheleute X.___ und P.___ mit einer Stammeinlage von je CHF 10'000.-- mit Einzelunterschrift eingetragen. Das Konkursverfahren wurde mit VerfÃ¼gung des Konkursrichters des Bezirksgerichts Q.___ vom 19. Februar 2007 mangels Aktiven eingestellt (SHAB: 040/2007 vom 27.02.2007; Seite 22, Tagebuch Nr. 5204 vom 21. Februar 2007).</w:t>
      </w:r>
    </w:p>
    <w:p>
      <w:r>
        <w:t>Â Â Â Â Â Â Â Â  Soweit der BeschwerdefÃ¼hrer unter Hinweis auf die Taggeldabrechnung der National Versicherung vom 3. Juni 2006 (Urk. 8/12) geltend macht, er sei ab 11. Juli 2002 arbeitsunfÃ¤hig und daher nicht mehr in der Lage gewesen, das zuvor erzielte Erwerbseinkommen zu erzielen (Urk. 1 S. 3), vermag er angesichts der Verneinung einer invalidenversicherungsrechtlich relevanten ArbeitsfÃ¤higkeit im damals angestammten Beruf als GeschÃ¤ftsfÃ¼hrer eines Spielsalons mit der rechtskrÃ¤ftigen VerfÃ¼gung vom 22. Dezember 2004 (Urk. 8/19-20) nichts zu seinen Gunsten abzuleiten.</w:t>
      </w:r>
    </w:p>
    <w:p>
      <w:r>
        <w:t>Â Â Â Â Â Â Â Â  Angesichts der aus dem individuellen Konto resultierenden Einkommen des BeschwerdefÃ¼hrers ist die als grosszÃ¼gig zu erachtende Festlegung des Valideneinkommens auf Fr. 57'548.-- (Urk. 8/75 S. 1 in Verbindung mit Urk. 7) nicht zu beanstanden.</w:t>
      </w:r>
    </w:p>
    <w:p>
      <w:r>
        <w:t>5.2Â Â Â Â  Dem BeschwerdefÃ¼hrer ist ab MÃ¤rz 2007 eine behinderungsangepasste TÃ¤tigkeit bei ganztÃ¤giger PrÃ¤senz am Arbeitsplatz zu 60 % medizinisch zumutbar.</w:t>
      </w:r>
    </w:p>
    <w:p>
      <w:r>
        <w:t>Â Â Â Â Â Â Â Â  Die Beschwerdegegnerin erachtete es angesichts des wirtschaftlichen Verlaufs seines Pizzeriabetriebs zu Recht als fraglich, ob er wieder eine berufliche SelbstÃ¤ndigkeit aufbauen wÃ¼rde (Stellungnahme Berufsberatung vom 22. Januar 2008 [Urk. 8/75 S. 1). Dagegen spricht auch die mittlerweile erfolgte Trennung seiner Ehe (Urk. 8/68), hatte er doch seinen Betrieb gemeinsam mit der Ehefrau gefÃ¼hrt, die auch, wie erwÃ¤hnt, als Gesellschafterin daran beteiligt war (Urk. 8/71 S. 6). Wie der im Medas-Gutachten dargestellten beruflichen Anamnese (Urk. 8/71 S. 6) zu entnehmen ist, hatte der BeschwerdefÃ¼hrer nach der Aufgabe seiner MalertÃ¤tigkeit mit 27 Jahren eine Tanzschule erÃ¶ffnet und diese wÃ¤hrend rund 10 Jahren gefÃ¼hrt (vgl. auch Eintragungen im individuellen Konto als SelbstÃ¤ndigerwerbender ab dem Jahr 1987). Danach habe er das Lokal in einen Spielsalon umstrukturiert und diesen in ein neues Lokal nach Q.___/ZH, transferiert. Schliesslich habe er die Pizzeria O.___ erÃ¶ffnet, die er mit drei Angestellten betrieben habe (Urk. 8/71 S. 6 Ziff. 3.3).</w:t>
      </w:r>
    </w:p>
    <w:p>
      <w:r>
        <w:t>Â Â Â Â Â Â Â Â  Angesichts dieses beruflichen Werdegangs verfÃ¼gt der BeschwerdefÃ¼hrer Ã¼ber eine weitgefÃ¤cherte berufliche Erfahrung, weshalb mit der Beschwerdegegnerin davon auszugehen ist, dass der ihm offenstehende ausgeglichene Arbeitsmarkt TÃ¤tigkeiten mit Anforderungsniveau 3 (Berufs- oder Fachkenntnisse vorausgesetzt) bereithÃ¤lt (Urteil des Bundesgerichts in Sachen S. vom 28. Mai 2009, 8C_920/2008, Erw. 3). Â Â Â Â Â Â Â Â Â Â Â Â Â Â Â Â</w:t>
      </w:r>
    </w:p>
    <w:p>
      <w:r>
        <w:t>Â Â Â Â Â Â Â Â  GemÃ¤ss der LSE 2006 betrÃ¤gt der monatliche Bruttolohn (Zentralwert) der MÃ¤nner fÃ¼r TÃ¤tigkeiten mit dem Anforderungsniveau 3 im privaten Sektor 3 (Dienstleistungen) Fr. 5'522.-- (LSE 2006 S. 26, Tabelle TA1). Umgerechnet auf die im Jahr 2007 betriebsÃ¼bliche wÃ¶chentliche Arbeitszeit im Sektor 3 G-0 von 41,7 Stunden (Die Volkswirtschaft 1/2 - 2010, S. 94, Tabelle B9.2) ergibt sich hochgerechnet auf das ganze Jahr ein Betrag von Fr. 69'080.20 (Fr. 5'522.-- x 12 : 40 x 41,7). Der Nominallohnentwicklung im Wirtschaftssektor III G-0 angepasst (Nominallohnindex MÃ¤nner 2006-2008, Bundesamt fÃ¼r Statistik, Tabelle T1.1.93_V; BGE 129 V 408) resultiert fÃ¼r das Jahr 2007 bei einem Vollpensum ein Jahreseinkommen von Fr. 70'323.65 (Fr. 69'080.20 + 1,8 %). Bei einer 60%igen ArbeitsfÃ¤higkeit und im Hinblick auf die medizinischen Vorgaben bezÃ¼glich der leidensangepassten TÃ¤tigkeit rechtfertigt sich der leidensbedingte Abzug von 10 % (Urk. 8/76 S. 7). Daraus resultiert ein Invalideneinkommen von Fr. 37'974.80. Verglichen mit dem Valideneinkommen von Fr. 57'548.-- ergibt sich eine Erwerbseinbusse von Fr. 19'573.20, die einem InvaliditÃ¤tsgrad von rund 34 % entspricht und unter der rentenbegrÃ¼ndenden Grenze liegt.</w:t>
      </w:r>
    </w:p>
    <w:p>
      <w:r>
        <w:t>Â Â Â Â Â Â Â Â  Dem BeschwerdefÃ¼hrer wurde daher zu Recht eine bis zum 31. Mai 2007 (Art. 88a Abs. 1 IVV) befristete ganze Rente gewÃ¤hrt, weshalb sich die Beschwerde als unbegrÃ¼ndet erweist.</w:t>
      </w:r>
    </w:p>
    <w:p>
      <w:r>
        <w:t>6.Â Â Â Â Â Â  GemÃ¤ss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800.-- als angemessen. AusgangsgemÃ¤ss ist diese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RechtsanwÃ¤ltin Christina Ammann</w:t>
      </w:r>
    </w:p>
    <w:p>
      <w:r>
        <w:t>- Sozialversicherungsanstalt des Kantons ZÃ¼rich, IV-Stelle</w:t>
      </w:r>
    </w:p>
    <w:p>
      <w:r>
        <w:t>- Gastrosozial, Pensionskasse, Postfach, 5001 Aarau</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