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IV.2009.00096 vom 19. März 2009</w:t>
      </w:r>
    </w:p>
    <w:p>
      <w:r>
        <w:t>ZH Sozialversicherungsgericht, 2009-03-19, DE</w:t>
      </w:r>
    </w:p>
    <w:p>
      <w:r>
        <w:rPr>
          <w:b/>
        </w:rPr>
        <w:t xml:space="preserve">Quelle: </w:t>
      </w:r>
      <w:r>
        <w:t>https://mcp.opencaselaw.ch/entscheid/zh_sozialversicherungsgericht_IV.2009.00096</w:t>
      </w:r>
    </w:p>
    <w:p>
      <w:r>
        <w:t>FR: ZH_SOZIALVERSICHERUNGSGERICHT IV.2009.00096 du 19 mars 2009</w:t>
      </w:r>
    </w:p>
    <w:p>
      <w:r>
        <w:t>IT: ZH_SOZIALVERSICHERUNGSGERICHT IV.2009.00096 del 19 marzo 2009</w:t>
      </w:r>
    </w:p>
    <w:p>
      <w:pPr>
        <w:pStyle w:val="Heading2"/>
      </w:pPr>
      <w:r>
        <w:t>Erwägungen</w:t>
      </w:r>
    </w:p>
    <w:p>
      <w:r>
        <w:rPr>
          <w:b/>
        </w:rPr>
        <w:t>E. 1</w:t>
      </w:r>
    </w:p>
    <w:p>
      <w:r>
        <w:t>1.1Â Â Â Â 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und 2002 S. 106 Erw. 2a). Ferner muss der voraussichtliche Erfolg einer Eingliederungsmassnahme in einem vernÃ¼nftigen VerhÃ¤ltnis zu ihren Kosten stehen. Dies bedeutet, dass eine Eingliederungsmassnahme unter BerÃ¼cksichtigung der gesamten tatsÃ¤chlichen und rechtlichen UmstÃ¤nde des Einzelfalles in einem angemessenen VerhÃ¤ltnis zum angestrebten Eingliederungsziel stehen muss. FÃ¼r die VerhÃ¤ltnismÃ¤ssigkeit im engeren Sinne sind vier Teilaspekte von Bedeutung, nÃ¤mlich die sachliche, zeitliche, finanzielle und die persÃ¶nliche Angemessenheit: eine beabsichtigte Massnahme muss prognostisch (BGE 110 V 102) ein bestimmtes Mass an Eingliederungswirksamkeit aufweisen; ferner muss gewÃ¤hrleistet sein, dass der angestrebte Erfolg voraussichtlich von einer gewissen Dauer ist; zudem muss der gewÃ¼nschte Eingliederungserfolg in einem vernÃ¼nftigen VerhÃ¤ltnis zu den Kosten der konkreten Eingliederungsmassnahmen stehen und schliesslich muss die konkrete Massnahme der betroffenen Person auch zumutbar sein (BGE 122 V 214 f. Erw. 2c und 79 f. Erw. 3b/bb und cc sowie 108 V 213 Erw. 1d, vgl. auch BGE 131 V 113 f. Erw. 3.4.1, Urteil des damaligen EidgenÃ¶ssischen Versicherungsgerichts [EVG] vom 19. November 2003 in Sachen J., I 794/03, mit Hinweisen; Meyer-Blaser, Zum VerhÃ¤ltnismÃ¤ssigkeitsprinzip im staatlichen Leistungsrecht, Diss. Bern 1985, S. 77 f. und 83 ff.).</w:t>
      </w:r>
    </w:p>
    <w:p>
      <w:r>
        <w:t>Â Â Â Â Â Â Â Â  Nach der Rechtsprechung gilt eine Behandlungsmethode dann als bewÃ¤hrter Erkenntnis der medizinischen Wissenschaft entsprechend (Art. 2 Abs. 1 Satz 2 IVV), wenn sie von Forschern und Praktikern der medizinischen Wissenschaft auf breiter Basis anerkannt ist. Das Schwergewicht liegt auf der Erfahrung und dem Erfolg im Bereich einer bestimmten Therapie. Dabei findet die Definition der Wissenschaftlichkeit, wie sie auf dem Gebiet der Krankenpflegeversicherung entwickelt worden ist, grundsÃ¤tzlich auch auf die medizinischen Massnahmen der Invalidenversicherung Anwendung. Medizinische Eingliederungsmassnahmen der Invalidenversicherung (Art. 12 und 13 IVG) sowie Analysen und Arzneimittel (Art. 4 bis IVV) werden nur unter der Voraussetzung gewÃ¤hrt, dass sie wissenschaftlich anerkannt sind. Auch in der Invalidenversicherung gilt das fundamentale Prinzip der wissenschaftlich nachgewiesenen Wirksamkeit (vgl. dazu BGE 129 V 170 f. Erw. 3.2 mit Hinweisen), das heisst der wissenschaftlichen Anerkennung (BGE 125 V 28 Erw. 5a am Ende und 123 V 60 Erw. 2b/cc, je mit Hinweisen; AHI 2001 S. 76 f. Erw. 1b mit Hinweisen; Urteil des damaligen EVG vom 11. Dezember 2003 in Sachen B., I 519/O3, Erw. 5.1; vgl. auch Urteile des EVG vom 1. Juni 2006 in Sachen S., I 135/04, Erw. 4.1.1 und 4.1.2 sowie vom 16. Mai 2006 in Sachen F., I 120/04, Erw. 5.1).</w:t>
      </w:r>
    </w:p>
    <w:p>
      <w:r>
        <w:rPr>
          <w:b/>
        </w:rPr>
        <w:t>E. 2</w:t>
      </w:r>
    </w:p>
    <w:p>
      <w:r>
        <w:t>2.1Â Â Â Â Â Â Â Â  Vorliegend ist unbestritten, dass die Versicherte an der Ahornsirupkrankheit leidet, einer selten auftretenden, autosomal-rezessiven erblichen StoffwechselstÃ¶rung im Abbau der drei verzweigtkettigen AminosÃ¤uren Leucin, Isoleucin und Valin. Die klassische Behandlung der Ahornsirupkrankheit besteht in einer lebenslangen eiweissarmen DiÃ¤t mit einer verminderten Zufuhr von verzweigtkettigen AminosÃ¤uren (Pschyrembel Klinisches WÃ¶rterbuch, 259. Auflage, Berlin und New York 2002, S. 30; vgl. auch Urk. 7/14 S. 6 und 9/10). Dabei kommt es oftmals zu metabolischen Entgleisungen, welche kognitive Einbussen zur Folge haben, was dazu fÃ¼hrt, dass der mittlere Intelligenzquotient der betroffenen Patienten etwa zwischen 60 und 70 liegt (Urk. 7/14 S. 7, 7/15 S. 4, 9/10). Mittels Lebertransplantation kann das Hauptorgan, welches fÃ¼r den Abbau der verzweigtkettigen AminosÃ¤uren verantwortlich ist, ersetzt werden. Aufgrund der bisherigen Erfahrungen fÃ¼hrt dies zu einer Normalisierung des Plasmaspiegels der verzweigtkettigen AminosÃ¤uren und korrigiert damit die Hauptsymptomatik der Krankheit (Urk. 7/14 S. 6). Nach einer Lebertransplantation muss keine DiÃ¤t mehr eingehalten werden; die betroffene Person ist dem Risiko, aufgrund ihrer Grunderkrankung eine schwere Stoffwechseldekompensation und in der Folge kognitive Einbussen zu erleiden, nicht mehr ausgesetzt (Urk. 7/14 S. 7).</w:t>
      </w:r>
    </w:p>
    <w:p>
      <w:r>
        <w:t>2.2Â Â Â Â  PD Dr. med. A.___, Komm. Leiter PÃ¤diatrische Gastroenterologie und Hepatologie des UniversitÃ¤tsklinikums Z.___, hielt in seinem Bericht vom 17. Oktober 2008 fest, dass die Ahornsirupkrankheit heute eine klare Indikation zur Lebertransplantation darstelle und eine der wenigen Stoffwechselerkrankungen sei, bei denen sich die Spezialisten verschiedener Subdisziplinen bezÃ¼glich der Transplantationsindikation einig seien. Weiter fÃ¼hrte er aus, dass die Transplantation so frÃ¼h wie mÃ¶glich und vor metabolischen Entgleisungen erfolgen sollte. Nach einer Lebertransplantation sei von einer hervorragenden LebensqualitÃ¤t auszugehen (Urk. 9/10). Dem ausfÃ¼hrlichen Bericht des UniversitÃ¤tsklinikums Z.___ vom 20. Oktober 2008 kann sodann entnommen werden, dass ein stationÃ¤rer Aufenthalt der Evaluation bezÃ¼glich einer Lebertransplantation bei der bekannten Ahornsirupkrankheit gedient hat. Es hÃ¤tten AufklÃ¤rungsgesprÃ¤che mit allen beteiligten Disziplinen, Transplantationschirurgen, AnÃ¤sthesisten, Hepatologen und Stoffwechselmedizinern stattgefunden. Es seien mehrere ausfÃ¼hrliche GesprÃ¤che bezÃ¼glich der Situation einer Lebertransplantation bei Ahornsiruperkrankung zwischen den beteiligten Ãrzten und den Eltern gefÃ¼hrt worden und es seien Pro und Contra der verschiedenen BehandlungsmÃ¶glichkeiten erlÃ¤utert worden. KomplikationsmÃ¶glichkeiten seien fÃ¼r beide Therapieformen detailliert dargelegt worden. Sowohl ein konservatives diÃ¤tetisches Vorgehen als auch eine Transplantation seien Ã¤rztlicherseits vertretbar. Vor dem Hintergrund der schlechten Ergebnisse hinsichtlich der intellektuellen Entwicklung im Gesamtkollektiv der MSUD-Patienten und der aktuellen positiven Erfahrungen im Behandlungsteam mit vor kurzem transplantierten MSUD-Patienten wÃ¼rden sie eher zu einer operativen Therapie tendieren (Urk. 7/15 [= Urk. 3/2] S. 4).</w:t>
      </w:r>
    </w:p>
    <w:p>
      <w:r>
        <w:t>Â Â Â Â Â Â Â Â  Auch Prof. Dr. med. B.___, Leitender Arzt am Kinderspital H.___, fÃ¼hrte in seiner Stellungnahme vom 24. Oktober 2008 aus, dass neuere Arbeiten und Erfahrungen in verschiedenen grossen Zentren in Europa und den USA zeigten, dass eine Lebertransplantation eine valable Therapieoption sei und dafÃ¼r durchaus eine medizinische Indikation bestehe. Er schrÃ¤nkte allerdings ein, dass dies erst seit sehr kurzer Zeit gemacht werde und es deshalb noch keine Langzeiterfahrungen gebe; insbesondere fehle noch das Wissen, ob der in den Ã¼brigen KÃ¶rperzellen weiterbestehende Defekt langfristig zu Problemen fÃ¼hre, welche man bisher unter der konventionellen Therapie nicht gekannt habe. Gleichwohl hielt Prof. Dr. B.___ eine Lebertransplantation insbesondere auch bei einer sehr guten diÃ¤tetischen Einstellung fÃ¼r indiziert. Die Erfolgsaussichten einer Lebertransplantation bezÃ¼glich MortalitÃ¤t und MorbiditÃ¤t seien bei einer gut eingestellten Patientin und damit optimalen Bedingungen gegenÃ¼ber Transplantationen bei instabiler Stoffwechsellage deutlich verbessert. Zur Frage, ob die Risiken einer Transplantation in einem angemessenen VerhÃ¤ltnis zum Nutzen bei gegenwÃ¤rtig guter Stoffwechsellage stÃ¼nden, fÃ¼hrte Prof. Dr. B.___ aus, bei der Transplantation setze man die Patientin einem gewissen MortalitÃ¤tsrisiko wÃ¤hrend der Operation sowie einem darauffolgenden Risiko fÃ¼r Komplikationen aus. Anderseits mÃ¼sse man nach der Transplantation keine DiÃ¤t mehr einhalten, und das Kind sei dem Risiko, aufgrund der Grunderkrankung eine schwere Stoffwechseldekompensation und in der Folge eine kognitive Einbusse zu erleiden, nicht mehr ausgesetzt. Ob die betroffene Patientin im weiteren Verlauf ihres Lebens ohne Lebertransplantation weitere schwere Stoffwechseldekompensationen erleiden werde, sei sehr schwierig abzuschÃ¤tzen. Trotzdem denke er, dass die Risiken einer Lebertransplantation in einem angemessenen VerhÃ¤ltnis zum Nutzen seien, falls eine passende Leberspende gefunden werde und die Transplantation bei weiterhin sehr guter Stoffwechsellage an einem erfahrenen Zentrum erfolgen kÃ¶nne (Urk. 7/14 S. 6 f. [= Urk. 3/1 S. 1 f.]).</w:t>
      </w:r>
    </w:p>
    <w:p>
      <w:r>
        <w:t>2.3Â Â Â Â  Der Regionale Ãrztliche Dienst der Invalidenversicherung (RAD) fÃ¼hrte in seiner Stellungnahme vom 20. November 2008 aus, es gebe zwar bisher nur wenig Erfahrung mit einer Lebertransplantation als Behandlung der Ahornsirupkrankheit. Die in der medizinischen Literatur beschriebenen FÃ¤lle seien aber positiv, vor allem im Hinblick auf die kognitive Entwicklung der Kinder. Da Kinder, die ausschliesslich mit diÃ¤tetischen Massnahmen behandelt wÃ¼rden, erfahrungsgemÃ¤ss doch hÃ¤ufig mit ihrem Stoffwechsel entgleisten, werde auf Dauer deren Intelligenz stark beeintrÃ¤chtigt. Eine berufliche Integration sei somit spÃ¤ter sehr viel schwieriger. Aus medizinischer Sicht sei eine Lebertransplantation daher indiziert. Die Kosten kÃ¶nnten unter dem Titel der Behandlung des Geburtsgebrechens gemÃ¤ss Ziff. 452 Anhang zur GgV grundsÃ¤tzlich Ã¼bernommen werden (Urk. 7/16 S. 5).</w:t>
      </w:r>
    </w:p>
    <w:p>
      <w:r>
        <w:t>2.4Â Â Â Â  Sowohl die behandelnden Ãrzte als auch der RAD halten eine Lebertransplantation zur Behandlung der Ahornsirupkrankheit nach dem heutigen Stand der medizinischen Wissenschaft fÃ¼r indiziert. Deren Wirksamkeit wird nach den aktuell bekannten Erfahrungen von den Forschern und Praktikern der medizinischen Wissenschaft auf breiter Basis anerkannt. Da die Therapie erst seit kurzer Zeit zur VerfÃ¼gung steht, wird derzeit auch eine konventionelle diÃ¤tetische Therapie von seiten der Medizin noch als vertretbar angesehen, obwohl mit ihr nicht vermieden werden kann, dass die betroffenen Patienten als Folge der Grunderkrankung schwerwiegende kognitive BeeintrÃ¤chtigungen erleiden. Vor dem Hintergrund der erschwerten beruflichen Eingliederung im Falle schwerwiegender kognitiver BeeintrÃ¤chtigungen stehen die Kosten fÃ¼r eine Transplantation in HÃ¶he von ungefÃ¤hr 160 - 170 Tausend Euro (Urk. 9/16) auch in einem vernÃ¼nftigen VerhÃ¤ltnis zum angestrebten Eingliederungserfolg. Damit handelt es sich aber - wovon der RAD bei seiner Stellungnahme vom 20. November 2008 zu Recht ausging (Urk. 7/16 S. 6) - um eine einfache und zweckmÃ¤ssige Behandlung im Sinne von Art. 2 Abs. 3 GgV; jedenfalls solange, als noch keine bleibenden massiven HirnschÃ¤digungen eingetreten sind. Damit hat die Invalidenversicherung grundsÃ¤tzlich fÃ¼r die Kosten dieser notwendigen, wissenschaftlich anerkannten, einfachen und zweckmÃ¤ssigen Massnahme aufzukommen, was die Beschwerdegegnerin in der BegrÃ¼ndung der angefochtenen VerfÃ¼gung vom 19. Januar 2009 (Urk. 2) und auch noch mit der Beschwerdeantwort vom 11. Februar 2009 (Urk. 6) anerkannte.</w:t>
      </w:r>
    </w:p>
    <w:p>
      <w:r>
        <w:rPr>
          <w:b/>
        </w:rPr>
        <w:t>E. 3</w:t>
      </w:r>
    </w:p>
    <w:p>
      <w:r>
        <w:t>3.1Â Â Â Â  Streitig und zu prÃ¼fen ist sodann, ob die Invalidenversicherung die Kosten fÃ¼r eine entsprechende Behandlung im Ausland zu Ã¼bernehmen hat. WÃ¤hrend die Beschwerdegegnerin gestÃ¼tzt auf den Bericht von Prof. Dr. B.___ vom 24. Oktober 2008 (Urk. 7/14 S. 7) dafÃ¼r hÃ¤lt, dass eine Lebertransplantation ebensogut in der Schweiz, nÃ¤mlich im UniversitÃ¤tsspital C.___, durchgefÃ¼hrt werden kÃ¶nne (Urk. 2 und 6), sind die Eltern der BeschwerdefÃ¼hrerin der Meinung, dass die Transplantation besser im UniversitÃ¤tsklinikum Z.___ durchzufÃ¼hren sei (Urk. 8 in Verbindung mit Urk. 9/2).</w:t>
      </w:r>
    </w:p>
    <w:p>
      <w:r>
        <w:rPr>
          <w:b/>
        </w:rPr>
        <w:t>E. 3.2</w:t>
      </w:r>
    </w:p>
    <w:p>
      <w:r>
        <w:t>3.2.1Â Â Â Â Â Â Â Â  Eingliederungsmassnahmen werden in der Schweiz, ausnahmsweise auch im Ausland, gewÃ¤hrt (Art. 9 Abs. 1 IVG). GemÃ¤ss Art. 23 bis IVV werden im Ausland durchgefÃ¼hrte Eingliederungsmassnahmen von der Invalidenversicherung Ã¼bernommen, wenn sich deren DurchfÃ¼hrung in der Schweiz als unmÃ¶glich erweist, insbesondere weil die erforderlichen Institutionen oder Fachpersonen fehlen (Abs. 1), wenn medizinische Massnahmen notfallmÃ¤ssig durchgefÃ¼hrt werden mÃ¼ssen (Abs. 2) oder wenn andere beachtliche GrÃ¼nde fÃ¼r deren DurchfÃ¼hrung im Ausland vorliegen (Abs. 3). Im letzteren Fall werden die Kosten allerdings bloss bis zu jenem Umfang vergÃ¼tet, in welchem solche Leistungen in der Schweiz zu erbringen gewesen wÃ¤ren.</w:t>
      </w:r>
    </w:p>
    <w:p>
      <w:r>
        <w:t>3.2.2Â Â  Art. 23 bis Abs. 1 IVV begrÃ¼ndet keinen Anspruch auf DurchfÃ¼hrung von medizinischen Massnahmen nach einer anderen oder weiterentwickelten Behandlungsmethode, wenn in der Schweiz die fÃ¼r die Behandlung eines Leidens im Einzelfall notwendigen oder geeigneten TherapiemÃ¶glichkeiten angeboten werden, da die Invalidenversicherung nach dem VerhÃ¤ltnismÃ¤ssigkeitsgrundsatz nicht fÃ¼r die bestmÃ¶gliche Massnahme aufzukommen hat, sondern bloss fÃ¼r das, was im Einzelfall notwendig, aber auch genÃ¼gend ist (vgl. etwa Urteil des damaligen EVG vom 10. Mai 1996 in Sachen L., I 13/96). GemÃ¤ss hÃ¶chstrichterlicher Praxis kann die von einer in der Schweiz wohnhaften versicherten Person gestÃ¼tzt auf diese Bestimmung beanspruchte Massnahme nur dann im Ausland gewÃ¤hrt werden, wenn sie objektiv wegen ihrer Besonderheit und Seltenheit in der Schweiz nicht oder noch nicht vollzogen werden kann (ZAK 1984, S. 86). Blosse VorzÃ¼ge im Einzelfall genÃ¼gen nicht; die Invalidenversicherung gewÃ¤hrt den Versicherten grundsÃ¤tzlich nur diejenigen Massnahmen, welche im Einzelfall notwendig, aber auch genÃ¼gend sind, nicht aber das nach den gegebenen UmstÃ¤nden BestmÃ¶gliche (BGE 110 V 102 und 98 V 213 Erw. 6).</w:t>
      </w:r>
    </w:p>
    <w:p>
      <w:r>
        <w:t>Â Â Â Â Â Â Â Â  RechtsprechungsgemÃ¤ss sind die Voraussetzungen von Art. 23 bis Abs. 3 IVV (welcher der bis Ende 2000 gÃ¼ltig gewesenen Fassung von Art. 23 bis Abs. 2 IVV entspricht) weniger restriktiv (BGE 110 V 99). Die beachtlichen GrÃ¼nde im Sinne dieser Bestimmung mÃ¼ssen gleichwohl von erheblichem Gewicht sein; andernfalls wÃ¼rde nicht nur Art. 23 bis Abs. 1 IVV bedeutungslos, sondern es wÃ¼rde auch Art. 9 Abs. 1 IVG unterlaufen, wonach Eingliederungsmassnahmen nur ausnahmsweise im Ausland gewÃ¤hrt werden (AHI 1997 S. 119 Erw. 5c mit Hinweisen). So fÃ¼hrt beispielsweise der Umstand, dass eine spezialisierte Klinik im Ausland Ã¼ber mehr Erfahrung mit einem komplizierten operativen Eingriff verfÃ¼gt, fÃ¼r sich allein noch nicht zu einer Anwendung von Art. 23 bis Abs. 2 IVV in der bis Ende 2000 gÃ¼ltig gewesenen beziehungsweise Art. 23 bis Abs. 3 IVV in der heute gÃ¼ltigen Fassung (AHI 1997 S. 298 Erw. 2b). Zu bejahen ist diese Anspruchsgrundlage hingegen, wenn eine besonders seltene Krankheit vorliegt, mit welcher in der Schweiz tÃ¤tige Spezialisten noch kaum konfrontiert wurden und deren Behandlung eine genaue Diagnose erfordert (Urteile des EVG vom 21. Juli 2000 in Sachen A., I 740/99, und vom 20. September 1999 in Sachen S., I 106/99).</w:t>
      </w:r>
    </w:p>
    <w:p>
      <w:r>
        <w:rPr>
          <w:b/>
        </w:rPr>
        <w:t>E. 3.3</w:t>
      </w:r>
    </w:p>
    <w:p>
      <w:r>
        <w:t>3.3.1Â Â  PD Dr. A.___ fÃ¼hrte in seinem Bericht vom 17. Oktober 2008 aus, dass das Lebertransplantationszentrum des UniversitÃ¤tsklinikums Z.___ eines der fÃ¼hrenden Zentren fÃ¼r pÃ¤diatrische Lebertransplantation in Europa sei und auch auf international hervorragende Ergebnisse verweisen kÃ¶nne. Insbesondere sei das Zentrum auf die Lebertransplantation von SÃ¤uglingen spezialisiert und habe diese Ergebnisse auch mehrfach national und international publiziert. Es bestehe ein sehr erfahrenes interdisziplinÃ¤res Team. Auch ausgewiesene Stoffwechselexperten seien vor Ort; so handle es sich beim Direktor der Kinderklinik und seinem Stellvertretrer um international anerkannte Stoffwechselexperten. DarÃ¼ber hinaus sei der erfahrenste deutsche Spezialist fÃ¼r die Ahornsiruperkrankung, Prof. D.___, teilzeitlich fÃ¼r die Klinik tÃ¤tig. Dieser fÃ¼hre das nationale Register fÃ¼r Ahornsiruperkrankungspatienten und sei auf diesem Gebiet auch international ein hoch anerkannter Spezialist (Urk. 9/10).</w:t>
      </w:r>
    </w:p>
    <w:p>
      <w:r>
        <w:t>Â Â Â Â Â Â Â Â  Zur Frage, an welchem medizinischen Zentrum eine Lebertransplantation durchgefÃ¼hrt werden sollte, fÃ¼hrte Prof. Dr. B.___ in seinem Bericht vom 24. Oktober 2008 aus, die initiale AbklÃ¤rung sei auf Wunsch der Eltern ohne Wissen des Kinderspitals H.___ an der UniversitÃ¤tskinderklinik in Z.___ erfolgt. Er sei dann vom dortigen Stoffwechselexperten Prof. E.___ telefonisch kontaktiert worden und habe den Eindruck gehabt, dass die AbklÃ¤rung sehr sorgfÃ¤ltig erfolgt und dass auch die Indikationsstellung nicht auf die leichte Schulter genommen worden sei. Nach RÃ¼cksprache mit seinen gastroenterologischen Kollegen in H.___ sowie mit Prof. F.___ in C.___ stehe jedoch ausser Frage, dass das Transplantationszentrum in C.___ eine Lebertransplantation bei dieser Krankheit mindestens ebensogut durchfÃ¼hren kÃ¶nne wie in Z.___; offenbar seien die MortalitÃ¤ts- und MorbiditÃ¤tszahlen von C.___ sogar tendenziell besser als diejenigen von Z.___. Der Vorteil einer Transplantation in der Schweiz wÃ¤re sodann die doch viel grÃ¶ssere NÃ¤he zum Wohnort und die enge Kollaboration der Stoffwechselexpertin in C.___ mit G.___ und dem Stoffwechselzentrum in H.___ (Urk. 7/14 S. 7).</w:t>
      </w:r>
    </w:p>
    <w:p>
      <w:r>
        <w:t>Â Â Â Â Â Â Â Â  Aus einem E-Mail-Schreiben von PD Dr. A.___ vom 9. Februar 2009 geht hervor, dass in C.___ sÃ¤mtliche Lebertransplantationen bei Kindern in der Schweiz durchgefÃ¼hrt werden, wobei es sich um ungefÃ¤hr 5 FÃ¤lle pro Jahr handle. Erfahrungen mit sehr kleinen Kindern wÃ¼rden sodann kaum vorliegen (Urk. 9/1).</w:t>
      </w:r>
    </w:p>
    <w:p>
      <w:r>
        <w:t>3.3.2Â Â  Die vorhandenen medizinischen Unterlagen lassen keine abschliessende Beurteilung darÃ¼ber zu, ob die fÃ¼r die Behandlung des Leidens im Einzelfall notwendige geeignete TherapiemÃ¶glichkeit in der Schweiz angeboten wird beziehungsweise ob zumindest beachtliche GrÃ¼nde fÃ¼r die anbegehrte DurchfÃ¼hrung im Ausland vorliegen. Aus den aktenkundigen Berichten und Stellungnahmen geht namentlich nicht mit hinreichender Deutlichkeit hervor, ob in C.___ - auch zahlenmÃ¤ssig - ausreichende Erfahrungen mit Lebertransplantationen bei SÃ¤uglingen und Kleinkindern vorhanden sind. Prof. Dr. B.___ erwÃ¤hnt zwar am Rande, dass die MortalitÃ¤ts- und MorbiditÃ¤tszahlen in C.___ offenbar tendenziell sogar besser seien, ohne dies jedoch im einzelnen zu spezifizieren und zu belegen. Sodann ist unklar, inwieweit der Vorteil einer Transplantation in C.___ in einer engen Zusammenarbeit der dort tÃ¤tigen Stoffwechselexpertin mit H.___ und G.___ (bisher nicht involviert) bestehen soll.</w:t>
      </w:r>
    </w:p>
    <w:p>
      <w:r>
        <w:t>Â Â Â Â Â Â Â Â  Da aufgrund der derzeitigen Aktenlage nicht entschieden werden kann, ob die anbegehrte Massnahme (ohne erheblichen Nachteil fÃ¼r die Versicherte) im Inland durchgefÃ¼hrt werden kann respektive ob die Voraussetzungen fÃ¼r die DurchfÃ¼hrung einer Massnahme im Ausland im Sinne von Art. 23 bis Abs. 1 oder 3 IVV erfÃ¼llt sind, ist die Sache zur weiteren AbklÃ¤rung an die Verwaltung zurÃ¼ckzuweisen, mindestens zur Einholung einer ausfÃ¼hrlichen Stellungnahme der Ãrzte in C.___ namentlich zur Frage, welche Erfahrungen und Erfolge sie mit Lebertransplantationen bei SÃ¤uglingen und Kleinkindern mit Ahornsiruperkrankung aufweisen, ob sie gewillt und in der Lage sind, den Eingriff im konkreten Fall zeitgerecht und erfolgreich durchzufÃ¼hren, und wie sie sich - allenfalls nach RÃ¼ckfrage - zu den AusfÃ¼hrungen des Lebertransplantationszentrums Z.___ betreffend Team, Erfahrung und Ergebnisse (Erw. 3.3.1) stellen.</w:t>
      </w:r>
    </w:p>
    <w:p>
      <w:r>
        <w:t>4.Â Â Â Â Â Â  Bei diesem Ergebnis braucht einstweilen nicht geprÃ¼ft zu werden, ob ein Anspruch auf KostenvergÃ¼tung allenfalls auch gestÃ¼tzt auf das Abkommen vom 21. Juni 1999 zwischen der Schweizerischen Eidgenossenschaft einerseits und der EuropÃ¤ischen Gemeinschaft und ihren Mitgliedstaaten anderseits Ã¼ber die PersonenfreizÃ¼gigkeit (FreizÃ¼gigkeitsabkommen, FZA) bestehen wÃ¼rde (vgl. dazu auch Entscheid der III. Kammer des Sozialversicherungsgerichts des Kantons ZÃ¼rich vom 30. Mai 2006 in Sachen M., IV.2005.00239, Erw. 4).</w:t>
      </w:r>
    </w:p>
    <w:p>
      <w:r>
        <w:t>5.Â Â 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200.-- anzusetzen. Nach stÃ¤ndiger Rechtsprechung gilt die RÃ¼ckweisung der Sache an die Verwaltung als vollstÃ¤ndiges Obsiegen (vgl. Urteil des EidgenÃ¶ssischen Versicherungsgerichts vom 10. Februar 2004 i.S. K., U 199/02, Erw. 6 mit Hinweis auf BGE 110 V 57 Erw. 3a; SVR 1999 IV Nr. 10 S. 28 Erw. 3). Entsprechend diesem Ausgang des Verfahrens sind die Kosten der unterliegenden Beschwerdegegnerin aufzuerlegen.</w:t>
      </w:r>
    </w:p>
    <w:p>
      <w:r>
        <w:t>Das Gericht erkennt:</w:t>
      </w:r>
    </w:p>
    <w:p>
      <w:r>
        <w:t>1.Â Â Â Â Â Â Â Â  Die Beschwerde wird in dem Sinne gutgeheissen, dass die angefochtene VerfÃ¼gung vom 19. Januar 2009 aufgehoben und die Sache an die Sozialversicherungsanstalt des Kantons ZÃ¼rich, IV-Stelle, zurÃ¼ckgewiesen wird, damit sie im Sinne der ErwÃ¤gungen verfahre und hernach Ã¼ber den Leistungsanspruch neu verfÃ¼ge.</w:t>
      </w:r>
    </w:p>
    <w:p>
      <w:r>
        <w:t>2.Â Â Â Â Â Â Â Â  Die Gerichtskosten von Fr. 200.-- werden der Beschwerdegegnerin auferlegt. Rechnung und Einzahlungsschein werden der Kostenpflichtigen nach Eintritt der Rechtskraft zugestellt.</w:t>
      </w:r>
    </w:p>
    <w:p>
      <w:r>
        <w:t>3.Â Â Â Â Â Â Â Â Â Â  Zustellung gegen Empfangsschein an:</w:t>
      </w:r>
    </w:p>
    <w:p>
      <w:r>
        <w:t>- Y.___, unter Beilage je der Doppel von Urk. 6 und 12</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