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IV.2009.00092 vom 26. Januar 2010</w:t>
      </w:r>
    </w:p>
    <w:p>
      <w:r>
        <w:t>ZH Sozialversicherungsgericht, 2010-01-26, DE</w:t>
      </w:r>
    </w:p>
    <w:p>
      <w:r>
        <w:rPr>
          <w:b/>
        </w:rPr>
        <w:t xml:space="preserve">Quelle: </w:t>
      </w:r>
      <w:r>
        <w:t>https://mcp.opencaselaw.ch/entscheid/zh_sozialversicherungsgericht_IV.2009.00092</w:t>
      </w:r>
    </w:p>
    <w:p>
      <w:r>
        <w:t>FR: ZH_SOZIALVERSICHERUNGSGERICHT IV.2009.00092 du 26 janvier 2010</w:t>
      </w:r>
    </w:p>
    <w:p>
      <w:r>
        <w:t>IT: ZH_SOZIALVERSICHERUNGSGERICHT IV.2009.00092 del 26 gennaio 2010</w:t>
      </w:r>
    </w:p>
    <w:p>
      <w:pPr>
        <w:pStyle w:val="Heading2"/>
      </w:pPr>
      <w:r>
        <w:t>Erwägungen</w:t>
      </w:r>
    </w:p>
    <w:p>
      <w:r>
        <w:rPr>
          <w:b/>
        </w:rPr>
        <w:t>E. 2</w:t>
      </w:r>
    </w:p>
    <w:p>
      <w:r>
        <w:t>/</w:t>
      </w:r>
    </w:p>
    <w:p>
      <w:r>
        <w:rPr>
          <w:b/>
        </w:rPr>
        <w:t>E. 3</w:t>
      </w:r>
    </w:p>
    <w:p>
      <w:r>
        <w:t>chronisch rezidivierende Cephalgien mit/bei:</w:t>
      </w:r>
    </w:p>
    <w:p>
      <w:r>
        <w:t>- Fehlhaltung/Fehlstatik der HWS (HalswirbelsÃ¤ule)</w:t>
      </w:r>
    </w:p>
    <w:p>
      <w:r>
        <w:t>- ausgeprÃ¤gter myostatischer Insuffizienz</w:t>
      </w:r>
    </w:p>
    <w:p>
      <w:r>
        <w:rPr>
          <w:b/>
        </w:rPr>
        <w:t>E. 4</w:t>
      </w:r>
    </w:p>
    <w:p>
      <w:r>
        <w:t>Probleme in Verbindung mit BerufstÃ¤tigkeit und Arbeitslosigkeit</w:t>
      </w:r>
    </w:p>
    <w:p>
      <w:r>
        <w:rPr>
          <w:b/>
        </w:rPr>
        <w:t>E. 5</w:t>
      </w:r>
    </w:p>
    <w:p>
      <w:r>
        <w:t>5.1Â Â Â Â  Zu prÃ¼fen bleiben die erwerblichen Auswirkungen des festgestellten Gesundheitsschadens. Nach der Rechtsprechung sind fÃ¼r den dafÃ¼r vorzunehmenden Einkommensvergleich die VerhÃ¤ltnisse im Zeitpunkt des Beginns eines allfÃ¤lligen Rentenanspruchs massgebend; Validen- und Invalideneinkommen sind dabei auf zeitidentischer Grundlage zu erheben und allfÃ¤llige rentenwirksame Ãnderungen der Vergleichseinkommen bis zum VerfÃ¼gungserlass beziehungsweise bis zum Erlass des Einspracheentscheids zu berÃ¼cksichtigen (BGE 129 V 222).</w:t>
      </w:r>
    </w:p>
    <w:p>
      <w:r>
        <w:t>5.2Â Â Â Â  Bei der Bemessung des ohne InvaliditÃ¤t erzielbaren Einkommens (Valideneinkommen) ist entscheidend, was die versicherte Person im massgebenden Zeitpunkt nach dem Beweisgrad der Ã¼berwiegenden Wahrscheinlichkeit als Gesunde tatsÃ¤chlich verdienen wÃ¼rde (RKUV 1993 Nr. U 168 S. 100 f. Erw. 3b mit Hinweis). Die Einkommensermittlung hat so konkret wie mÃ¶glich zu erfolgen. Es gilt eine natÃ¼rliche Vermutung, dass die bisherige TÃ¤tigkeit im Gesundheitsfall weitergefÃ¼hrt worden wÃ¤re. Ausnahmen mÃ¼ssten mit Ã¼berwiegender Wahrscheinlichkeit erstellt sein. Daher ist in der Regel vom letzten Lohn auszugehen, den die versicherte Person vor Eintritt der GesundheitsschÃ¤digung erzielt hat (AHI 2000 S. 303; RKUV 1993 Nr. U 168 S. 100 Erw. 3b).</w:t>
      </w:r>
    </w:p>
    <w:p>
      <w:r>
        <w:t>5.3Â Â Â Â  GemÃ¤ss Art. 29 Abs. 1 lit. b IVG, in der bis 31. Dezember 2007 geltenden Fassung, entsteht der Rentenanspruch nach Art. 28 IVG frÃ¼hestens in dem Zeitpunkt, in dem die versicherte Person wÃ¤hrend eines Jahres ohne wesentlichen Unterbruch durchschnittlich mindestens zu 40 Prozent arbeitsunfÃ¤hig (Art. 6 ATSG) gewesen war. GemÃ¤ss der Beurteilung durch die Ãrzte des O.___ bestand seit dem Zeitpunkt der DurchfÃ¼hrung der dorsalen und intercorporellen Spondylodese Ende Januar 2005 eine EinschrÃ¤nkung der ArbeitsfÃ¤higkeit in den zuletzt ausgeÃ¼bten TÃ¤tigkeiten (Urk. 7/49 S. 42). Es ist daher davon auszugehen, das bei einem allfÃ¤lligen Rentenanspruch die Wartezeit im Sinne von Art. 29 Abs. 1 lit. b IVG, in der bis 31. Dezember 2007 geltenden Fassung, im Januar 2005 erÃ¶ffnet worden und ein Jahr spÃ¤ter, im Januar 2006 abgelaufen ist. Da ein Rentenanspruch somit frÃ¼hestens im Januar 2006 entstehen konnte, sind fÃ¼r den Einkommensvergleich die VerhÃ¤ltnisse zu diesem Zeitpunkt massgebend.</w:t>
      </w:r>
    </w:p>
    <w:p>
      <w:r>
        <w:t>5.4Â Â Â Â  Die BeschwerdefÃ¼hrerin war vor Eintritt des Gesundheitsschadens vom 11. Februar 2002 bis 31. Januar 2004 als Lagermitarbeiterin bei der B.___ AG, C.___ (Urk. 7/6/1 Ziff. 1), und gleichzeitig bei der D.___ als Mitarbeiterin in der GebÃ¤udereinigung erwerbstÃ¤tig (Urk. 7/7 Ziff. 1). Im Jahre 2004 hÃ¤tte sie ohne Gesundheitsschaden in der TÃ¤tigkeit bei der B.___ AG einen Verdienst von Fr. 54Â275.-- (Urk. 7/6/2 Ziff. 16) und bei der D.___ einen solchen von Fr. 8'561.80 (Fr. 658.60 x 13 Monate) erzielt. Unter BerÃ¼cksichtigung der durchschnittlichen Nominallohnentwicklung im verarbeitenden Gewerbe und in der Industrie im Jahre 2005 von 1.3 % und im Jahre 2006 von 1.1 % sowie in der Ã¶ffentlichen Verwaltung in den Jahren 2005 und 2006 von je 1.1 % (Die Volkswirtschaft 1/2-2009 S. 99 Tabelle B10.2) resultiert im Jahre 2006 ein Valideneinkommen von rund Fr. 64Â337.-- (Fr. 54Â275.-- x 1.013 x 1.011+ Fr. 8'561.80 x 1.011 x 1.011).</w:t>
      </w:r>
    </w:p>
    <w:p>
      <w:r>
        <w:t>5.5Â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seit 2006 von 41.7 Stunden und seit 2008 von 41.6 Stunden (Die Volkswirtschaft 5-2009 S. 94 Tabelle B9.2; BGE 129 V 484 Erw. 4.3.2, 126 V 77 f. Erw. 3b/bb, 124 V 322 Erw. 3b/aa; AHI 2000 S. 81 Erw. 2a).</w:t>
      </w:r>
    </w:p>
    <w:p>
      <w:r>
        <w:t>5.6Â Â Â Â  Unter BerÃ¼cksichtigung des Zentralwerts fÃ¼r einfache und repetitive TÃ¤tigkeiten (Anforderungsniveau 4) des Jahres 2006 fÃ¼r Frauen im gesamten privaten Sektor der Tabelle A1 der LSE 2006, einer durchschnittlichen betriebsÃ¼blichen wÃ¶chentlichen Arbeitszeit im Jahre 2006 von 41.7 Stunden und einer ArbeitsfÃ¤higkeit in zumutbaren behinderungsangepassten TÃ¤tigkeiten von 100 % resultiert im Jahre 2006 ein bei der Bemessung des Invalideneinkommens zu berÃ¼cksichtigender Jahresverdienst von rund Fr. 50Â278.-- (Fr. 4Â019.-- x 12 Monate Ã· 40 Stunden x 41.7).</w:t>
      </w:r>
    </w:p>
    <w:p>
      <w:r>
        <w:t>5.7Â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GemÃ¤ss der Beurteilung durch die Ãrzte des O.___ ist der BeschwerdefÃ¼hrerin nurmehr die AusÃ¼bung behinderungsangepasster, wechselbelastender und kÃ¶rperlich leichter TÃ¤tigkeiten, ohne Arbeiten in Zwangshaltungen, ohne Arbeiten Ã¼ber die Armhorizontale und ohne Arbeiten, welche ein hÃ¤ufigeres als ein gelegentliches BÃ¼cken erfordern, zuzumuten (Urk. 7/49 S. 32 f.). Es ist daher davon auszugehen, dass der BeschwerdefÃ¼hrerin aus gesundheitlichen GrÃ¼nden im Vergleich zu voll EinsatzfÃ¤higen mit geringeren EinkÃ¼nften rechnen mÃ¼sste, weshalb ein leidensbedingter Abzug vom Tabellenlohn von 10 % als gerechtfertigt erscheint. Weitere einkommensbeeinflussende Merkmale sind nicht auszumachen.</w:t>
      </w:r>
    </w:p>
    <w:p>
      <w:r>
        <w:t>5.8Â Â Â Â  Nach Gesagtem resultiert im Jahre 2006 ein Invalideneinkommen von Fr. 45Â250.-- (Fr. 50Â278.-- x 0.9). Der Vergleich des Valideneinkommens von Fr. Â 64Â337.-- mit dem Invalideneinkommen von Fr. 45Â250.-- ergibt eine ErwerbseinbusseÂ  von Fr. 19Â087.--, womit ein InvaliditÃ¤tsgrad von aufgerundet 30 % resultiert. Damit ist ein fÃ¼r einen Rentenanspruch mindestens vorausgesetzter InvaliditÃ¤tsgrad von 40 % nicht ausgewiesen.</w:t>
      </w:r>
    </w:p>
    <w:p>
      <w:r>
        <w:rPr>
          <w:b/>
        </w:rPr>
        <w:t>E. 6</w:t>
      </w:r>
    </w:p>
    <w:p>
      <w:r>
        <w:t>Â Â Â Â Â  Nach Gesagtem ist daher nicht zu beanstanden dass die Beschwerdegegnerin mit der angefochtenen VerfÃ¼gung vom 16. Dezember 2008 (Urk. 2) einen Rentenanspruch verneinte. Die dagegen erhobene Beschwerde ist demnach abzuweisen.</w:t>
      </w:r>
    </w:p>
    <w:p>
      <w:r>
        <w:rPr>
          <w:b/>
        </w:rPr>
        <w:t>E. 7</w:t>
      </w:r>
    </w:p>
    <w:p>
      <w:r>
        <w:t>7.1Â Â Â Â  Streitig und zu prÃ¼fen bleibt, ob die BeschwerdefÃ¼hrerin Anspruch auf berufliche Eingliederungsmassnahmen in Form einer Umschulung auf eine neue ErwerbstÃ¤tigkeit hat.</w:t>
      </w:r>
    </w:p>
    <w:p>
      <w:r>
        <w:t>7.2Â Â Â Â  Der Eintritt gesundheitlich bedingter UmschulungsbedÃ¼rftigkeit ist, entsprechend dem System des leistungsspezifischen InvaliditÃ¤tseintritts (Art. 4 Abs. 2 IVG), ein besonderer Versicherungsfall. Ob die Voraussetzungen hierfÃ¼r gegeben sind, d.h. eine InvaliditÃ¤t im Sinne des Art. 17 IVG vorliegt, bestimmt sich nach den tatsÃ¤chlichen und rechtlichen VerhÃ¤ltnissen zur Zeit des Erlasses des Einspracheentscheids beziehungsweise der VerfÃ¼gung (Urteil des Bundesgerichts in Sachen M. vom 8. August 2008, 8C_163/2008, Erw. 2.2 mit Hinweisen).</w:t>
      </w:r>
    </w:p>
    <w:p>
      <w:r>
        <w:t>7.3Â Â Â Â  Invalide Versicherte haben Anspruch auf Eingliederungsmassnahmen, soweit diese notwendig und geeignet sind, die ErwerbsfÃ¤higkeit wieder herzustellen, zu verbessern, zu erhalten oder ihre Verwertung zu fÃ¶rdern. Dabei ist die gesamte noch zu erwartende Arbeitsdauer zu berÃ¼cksichtigen (Art. 8 Abs. 1 IVG). GemÃ¤ss Art. 17 IVG hat die versicherte Person Anspruch auf Umschulung auf eine neue ErwerbstÃ¤tigkeit, wenn die Umschulung infolge InvaliditÃ¤t notwendig ist und dadurch die ErwerbsfÃ¤higkeit voraussichtlich erhalten oder wesentlich verbessert werden kann (Abs. 1). Der Umschulung auf eine neue ErwerbstÃ¤tigkeit ist die Wiedereinschulung in den bisherigen Beruf gleichgestellt (Abs. 2). Als Umschulung gelten laut Art. 6 Abs. 1 IVV Ausbildungsmassnahmen, die Versicherte nach Abschluss einer erstmaligen beruflichen Ausbildung oder nach Aufnahme einer ErwerbstÃ¤tigkeit ohne vorgÃ¤ngige berufliche Ausbildung wegen ihrer InvaliditÃ¤t zur Erhaltung oder Verbesserung der ErwerbsfÃ¤higkeit benÃ¶tigen. Begrifflich erfasst werden also berufsbildende Massnahmen, die notwendig und geeignet sind, dem vor Eintritt der InvaliditÃ¤t bereits erwerbstÃ¤tig gewesenen Versicherten eine seiner frÃ¼heren annÃ¤hernd gleichwertige ErwerbsmÃ¶glichkeit zu verschaffen. Begrifflich liegt auch dann eine Umschulung vor, wenn invaliditÃ¤tsbedingt ergÃ¤nzende Kenntnisse im bisherigen Beruf erworben werden mÃ¼ssen (Urteil des Bundesgerichts in Sachen S. vom 24. Juli 2008, 9C_652/2007, Erw. 1.3).</w:t>
      </w:r>
    </w:p>
    <w:p>
      <w:r>
        <w:t>7.4Â Â Â Â  Nach der zu Art. 17 IVG (in der bis 31. Dezember 2003 geltenden Fassung) ergangenen Rechtsprechung ist unter Umschulung grundsÃ¤tzlich die Summe der Eingliederungsmassnahmen berufsbildender Art zu verstehen, die notwendig und geeignet sind, dem vor Eintritt der InvaliditÃ¤t bereits erwerbstÃ¤tig gewesenen Versicherten eine seiner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In der Regel besteht nur ein Anspruch auf die dem jeweiligen Eingliederungszweck angemessenen, notwendigen Massnahmen, nicht aber auf die nach den gegebenen UmstÃ¤nden bestmÃ¶glichen Vorkehren. Dies deshalb, weil die Eingliederung nach dem Willen des Gesetzgebers lediglich so weit sicherzustellen ist, als dies im Einzelfall notwendig, aber auch genÃ¼gend ist. Schliesslich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124 V 110 f. Erw. 2a und b mit Hinweisen; vgl. auch BGE 130 V 489 f. Erw. 4.2). Hieran hat sich mit In-Kraft-Treten der 4. IV-Revision und der damit erfolgten Anpassung von Art. 17 IVG sowie Art. 6 Abs. 1 IVV zum 1. Januar 2004 nichts geÃ¤ndert (Urteile des Bundesgerichts in Sachen P. vom 28. Februar 2006, I 826/05, Erw. 4.1, in Sachen D. vom 10. November 2005, I 210/05, Erw. 3.3.1 und in Sachen S. vom 8. Juli 2005, I 18/05, Erw. 2).</w:t>
      </w:r>
    </w:p>
    <w:p>
      <w:r>
        <w:t>7.5Â Â Â Â  Eine generelle Unterscheidung zwischen Versicherten mit und ohne Berufsausbildung ist bei der PrÃ¼fung des Umschulungsanspruchs nicht vorzunehmen. Zwar geht es nicht an, den Anspruch auf Umschulungsmassnahmen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abhÃ¤ngen zu lassen. Vielmehr ist im Rahmen der vorzunehmenden Prognose unter BerÃ¼cksichtigung der gesamten UmstÃ¤nde nicht nur der Gesichtspunkt der VerdienstmÃ¶glichkeit, sondern der fÃ¼r die kÃ¼nftige Einkommensentwicklung ebenfalls bedeutsame qualitative Stellenwert der beiden zu vergleichenden Berufe mit zu berÃ¼cksichtigen. Die annÃ¤hernde Gleichwertigkeit der ErwerbsmÃ¶glichkeit in der alten und neuen TÃ¤tigkeit dÃ¼rfte auf weite Sicht nur dann zu verwirklichen sein, wenn auch die beiden Ausbildungen einen einigermassen vergleichbaren Wert aufweisen (BGE 124 V 111 f. Erw. 3b mit Hinweisen). Dies rechtfertigt aber weder, den Anspruch auf Umschulung bei ungelernten Versicherten generell von einer hÃ¶heren MindestinvaliditÃ¤t als bei ausgebildeten Versicherten abhÃ¤ngig zu machen (Urteil des EVG in Sachen T. vom 30. September 2004, I 73/04, Erw. 4 und Urteil des EVG in Sachen A. vom 31. Januar 2005, I 588/04, Erw. 4.2 je mit Hinweisen), noch sonst wie prinzipiell je nach Vorhandensein einer Berufsausbildung zu differenzieren. Entsprechend hat der Verordnungsgeber unter den grundsÃ¤tzlich Umschulungsberechtigten neben den beruflich Ausgebildeten ausdrÃ¼cklich und ohne zusÃ¤tzliche Voraussetzungen daran zu knÃ¼pfen auch diejenigen Versicherten aufgefÃ¼hrt, welche ohne vorgÃ¤ngige berufliche Ausbildung eine ErwerbstÃ¤tigkeit aufgenommen haben (Art. 6 Abs. 1 IVV). Hier wie dort ist somit bei ErfÃ¼llung der gesundheitsbedingten Mindesterwerbseinbusse von rund 20 % der Umschulungsanspruch grundsÃ¤tzlich gegeben, und es bleibt im Einzelfall die Gleichwertigkeit der in Frage kommenden UmschulungsmÃ¶glichkeiten nach den dargelegten GrundsÃ¤tzen zu prÃ¼fen. Dem VerhÃ¤ltnismÃ¤ssigkeitsprinzip - als Leitmotiv des Gleichwertigkeitsgedankens - wird dabei Rechnung getragen, indem eine Umschulung, welche zu einem wesentlich hÃ¶heren Einkommen als dem mit der bisherigen (Hilfs-)TÃ¤tigkeit erzielten fÃ¼hren wÃ¼rde, ausser Betracht fÃ¤llt. Zudem muss der voraussichtliche Erfolg einer Eingliederungsmassnahme in einem vernÃ¼nftigen VerhÃ¤ltnis zu ihren Kosten stehen (BGE 121 V 260 Erw. 2c mit Hinweisen), womit auch unangemessen teure Ausbildungen vom Anspruch ausgeschlossen sind. Weiter ist verlangt die Eignung der Massnahme, aber auch des Versicherten, das heisst seine subjektive und objektive EingliederungsfÃ¤higkeit (ZAK 1991 S. 179 f. Erw. 3 mit Hinweisen; Urteil des Bundesgerichts in Sachen P. vom 28. Februar 2006, I 826/05, Erw. 4.2).</w:t>
      </w:r>
    </w:p>
    <w:p>
      <w:r>
        <w:rPr>
          <w:b/>
        </w:rPr>
        <w:t>E. 8</w:t>
      </w:r>
    </w:p>
    <w:p>
      <w:r>
        <w:t>8.1Â Â Â Â  Die Beschwerdegegnerin ging in der angefochtenen VerfÃ¼gung vom 12. Dezember 2008 (Urk. 8/2) davon aus, dass die BeschwerdefÃ¼hrerin seit dem Jahre 1991 aus invaliditÃ¤tsfremden GrÃ¼nden ihren gelernten Beruf als Spitalgehilfin (vgl. Urk. 7/1) nicht mehr ausgeÃ¼bt habe, und seither vorwiegend als GebÃ¤udereinigerin und Lagermitarbeiterin tÃ¤tig gewesen sei, weshalb sie als Hilfsarbeiterin zu qualifizieren sei. Diese Betrachtungsweise ist auf Grund der Akten nicht zu beanstanden.</w:t>
      </w:r>
    </w:p>
    <w:p>
      <w:r>
        <w:t>8.2Â Â Â Â  Wie bereits festgestellt (Erw. 5.8), betrÃ¤gt der InvaliditÃ¤tsgrad vorliegend 30 %. Der nach der Rechtsprechung fÃ¼r den Anspruch auf Umschulung erforderliche MindestinvaliditÃ¤tsgrad von rund 20 % ist damit gegeben. Der Beschwerdegegnerin ist daher nicht zu folgen, wenn sie in der angefochtenen VerfÃ¼gung vom 12. Dezember 2008 (Urk. 8/2) einen Anspruch der BeschwerdefÃ¼hrerin auf Umschulung mit der BegrÃ¼ndung verneinte, dass der BeschwerdefÃ¼hrerin die AusÃ¼bung einer behinderungsangepassten, kÃ¶rperlich leichten und wechselbelastenden TÃ¤tigkeit im Umfang eines Arbeitspensums vom 100 % zuzumuten sei. Vielmehr gilt es zu beachten, dass nach der dargelegten Rechtsprechung (Erw. 7.5) fÃ¼r den Umschulungsanspruch von Hilfsarbeitnehmern beziehungsweise ungelernten ArbeitskrÃ¤ften kein hÃ¶herer MindestinvaliditÃ¤tsgrad erforderlich ist als bei Versicherten, welche bereits Ã¼ber eine Berufsausbildung verfÃ¼gen. Ein Anspruch der BeschwerdefÃ¼hrerin auf berufliche Eingliederungsmassnahmen im Sinne einer Umschulung auf eine neue ErwerbstÃ¤tigkeit ist daher im Grundsatz zu bejahen. Es bleibt, die notwendigen AbklÃ¤rungen Ã¼ber geeignete und den GrundsÃ¤tzen der Einfachheit und ZweckmÃ¤ssigkeit entsprechende konkrete UmschulungsmÃ¶glichkeiten zu treffen und Ã¼ber den Leistungsanspruch neu zu befinden. Die Akten geben hiezu nicht verlÃ¤sslichen Aufschluss.</w:t>
      </w:r>
    </w:p>
    <w:p>
      <w:r>
        <w:t>8.3Â Â Â Â  Nach Gesagtem ist die Sache daher zu weiterer SachverhaltsabklÃ¤rung und erneuter VerfÃ¼gung Ã¼ber den Anspruch der Beschwerdegegnerin auf Umschulung an die Beschwerdegegnerin zurÃ¼ckzuweisen. Insofern ist die gegen die VerfÃ¼gung vom 12. Dezember 2008 (Urk. 8/2) erhobene Beschwerde daher gutzuheissen.</w:t>
      </w:r>
    </w:p>
    <w:p>
      <w:r>
        <w:rPr>
          <w:b/>
        </w:rPr>
        <w:t>E. 9</w:t>
      </w:r>
    </w:p>
    <w:p>
      <w:r>
        <w:t>9.1Â Â Â Â  Zu prÃ¼fen bleibt der Anspruch der BeschwerdefÃ¼hrerin auf Arbeitsvermittlung durch die Invalidenversicherung im Sinne von Art. 18 Abs. 1 IVG. Dieser ist von der Arbeitsvermittlung Behinderter durch die Arbeitslosenversicherung zu unterscheiden. Die Invalidenversicherung ist fÃ¼r invalide Versicherte hinsichtlich der Arbeitsvermittlung vorrangig zustÃ¤ndig. Nach der Rechtsprechung wird die Arbeitsvermittlung in der Arbeitslosenversicherung unabhÃ¤ngig von jener durch die Invalidenversicherung beurteilt (BGE 116 V 85).</w:t>
      </w:r>
    </w:p>
    <w:p>
      <w:r>
        <w:t>9.2Â Â Â Â  GemÃ¤ss Art. 18 Abs. 1 IVG, in der ab 1. Januar 2008 geltenden Fassung (Fassung gemÃ¤ss der 5. IV-Revision), haben arbeitsunfÃ¤hige (Art. 6 ATSG) Versicherte, welche eingliederungsfÃ¤hig sind, Anspruch auf aktive UnterstÃ¼tzung bei der Suche eines geeigneten Arbeitsplatzes (lit. a) und auf begleitende Beratung im Hinblick auf die Aufrechterhaltung ihres Arbeitsplatzes (lit. b). Die IV-Stelle veranlasst diese Massnahmen unverzÃ¼glich, sobald eine summarische PrÃ¼fung ergibt, dass die Voraussetzungen dafÃ¼r erfÃ¼llt sind (Abs. 2).</w:t>
      </w:r>
    </w:p>
    <w:p>
      <w:r>
        <w:t>9.3Â Â Â Â  GemÃ¤ss der Botschaft des Bundesrates zur Ãnderung des IVG (5. Revision) vom 22. Juni 2005 soll mit der 5. IV-Revision der Anspruch auf Arbeitsvermittlung ausgeweitet werden. Ganz oder teilweise arbeitsunfÃ¤hige versicherte Personen sollen Anspruch auf aktive UnterstÃ¼tzung bei der Suche nach einem geeigneten Arbeitsplatz wie auch auf begleitende Beratung im Hinblick auf die Aufrechterhaltung eines bestehenden Arbeitsplatzes haben. Neu sollen alle stellenlosen Personen, die ihre bisherige TÃ¤tigkeit aus gesundheitlichen GrÃ¼nden nicht mehr ausÃ¼ben kÃ¶nnen, Anspruch auf Arbeitsvermittlung durch die Invalidenversicherung haben, somit auch HilfsarbeitskrÃ¤fte, die in einer angepassten HilfstÃ¤tigkeit noch voll arbeitsfÃ¤hig sind. Durch die Ausweitung des Anspruchs auf die Arbeitsvermittlung, welche auf die Vermittlung von gesundheitlich eingeschrÃ¤nkten Personen spezialisiert ist, sollen die Eingliederungsinstrumente fÃ¼r unqualifizierte Versicherte wesentlich verbessert werden. Dabei sei eine enge Zusammenarbeit mit den regionalen Arbeitsvermittlungszentren der Arbeitslosenversicherung (RAV) vorgesehen (BBl 2005 S. 4524).</w:t>
      </w:r>
    </w:p>
    <w:p>
      <w:r>
        <w:t>9.4Â Â Â Â  Seit der vorliegend anwendbaren, seit 1. Januar 2008 in Kraft stehenden, mit der 5. IV-Revision, geÃ¤nderten Bestimmung von Art. 18 Abs. 1 IVG, wird fÃ¼r den Anspruch auf Arbeitsvermittlung nur noch eine ganze oder teilweise ArbeitsunfÃ¤higkeit in der bisherigen TÃ¤tigkeit und nicht mehr - wie nach dem bis 31. Dezember 2007 geltenden Recht - eine leistungsspezifische InvaliditÃ¤t im Sinne (relativ geringer) gesundheitlich bedingter Schwierigkeiten bei der Suche nach einer Arbeitsstelle (BGE 116 V 81 Erw. 6a mit Hinweis; AHI 2000 S. 69, Erw. 2b und S. 70, Erw. 1a) vorausgesetzt. Es muss indes weiterhin ein Kausalzusammenhang zwischen dem die ArbeitsfÃ¤higkeit in der bisherigen TÃ¤tigkeit verursachenden Gesundheitsschaden und der Notwendigkeit einer Arbeitsvermittlung bestehen (vgl. AHI 2003 S. 269, Erw. 2c und Urteil des Bundesgerichts in Sachen M. vom 2. September 2008, 9C_16/2008, Erw. 1).</w:t>
      </w:r>
    </w:p>
    <w:p>
      <w:r>
        <w:t>9.5Â Â Â Â  Nicht gefolgt werden kann der Beschwerdegegnerin, wenn sie in der Beschwerdeantwort vom 2. MÃ¤rz 2009 (Urk. 9/6 S. 2) die Meinung vertrat, dass gesundheitliche Schwierigkeiten bei der Suche einer neuen Arbeitsstelle den leistungsspezifischen InvaliditÃ¤tsbegriff nur dann erfÃ¼llten, wenn die Behinderung bleibend sei oder wÃ¤hrend voraussichtlich lÃ¤ngerer Zeit Probleme bei der Stellensuche selber verursachte. Dies treffe beispielsweise zu, wenn wegen Stummheit oder mangelnder MobilitÃ¤t kein BewerbungsgesprÃ¤ch mÃ¶glich sei. Denn bei dieser Betrachtungsweise stÃ¼tzte sich die Beschwerdegegnerin auf die bisherige Rechtsprechung zum leistungsspezifischen InvaliditÃ¤tsbegriff gemÃ¤ss Art. 18 Abs. 1 altIVG, in der bis 31. Dezember 2007 geltenden Fassung (vgl. Urteil des EVG in Sachen F. vom 15. Juli 2002, I 421/01, Erw. 2a ff.). Dieser Rechtsprechung kommt (vgl. Erw. 9.4) indes in Bezug auf Art. 18 Abs. 1 IVG, in der ab dem 1. Januar 2008 geltenden Fassung, keine Geltung mehr zu.</w:t>
      </w:r>
    </w:p>
    <w:p>
      <w:r>
        <w:t>9.6Â Â Â Â  Vielmehr steht vorliegend fest, dass zum massgebenden Zeitpunkt des hypothetischen Beginns eines Rentenanspruchs in den von der BeschwerdefÃ¼hrerin vor Eintritt des Gesundheitsschadens ausgeÃ¼bten TÃ¤tigkeiten als Lagermitarbeiterin und als GebÃ¤udereinigerin eine vollstÃ¤ndige ArbeitsunfÃ¤higkeit bestand. GemÃ¤ss der Beurteilung durch die Ãrzte des O.___ war der BeschwerdefÃ¼hrerin nach Eintritt des Gesundheitsschadens sodann nurmehr die AusÃ¼bung behinderungsangepasster, wechselbelastender, kÃ¶rperlich leichter TÃ¤tigkeiten, ohne Arbeiten in Zwangshaltungen, ohne Arbeiten Ã¼ber die Armhorizontale und ohne Arbeiten, welche ein hÃ¤ufigeres als ein gelegentliches BÃ¼cken erfordern, zuzumuten (Urk. 7/49 S. 32 f.). Die von Art. 18 Abs. 1 IVG, in der ab 1. Januar 2008 geltenden Fassung, fÃ¼r den Anspruch auf Arbeitsvermittlung vorausgesetzte ArbeitsunfÃ¤higkeit in den bisher ausgeÃ¼bten TÃ¤tigkeiten ist daher erfÃ¼llt. Der Sachverhalt erscheint jedoch insofern als nicht rechtsgenÃ¼gend abgeklÃ¤rt, als auf Grund der Akten die von Art. 18 IVG vorausgesetzte objektive und subjektive EingliederungsfÃ¤higkeit nicht abschliessend beurteilt werden kann. Denn dem Bericht von Dr. I.___ vom 4. Februar 2009 (Urk. 7/75) ist zu entnehmen, dass die BeschwerdefÃ¼hrerin offensichtlich im Umfang eines Arbeitspensums von 50 % eine ErwerbstÃ¤tigkeit ausÃ¼bte. Aus den Akten ist indes nicht ersichtlich, um was fÃ¼r eine TÃ¤tigkeit es sich dabei handelte, insbesondere ob es sich dabei um eine zumutbare behinderungsangepasste TÃ¤tigkeit handelte, und ob die BeschwerdefÃ¼hrerin bereit wÃ¤re, an aktiven UnterstÃ¼tzungsmassnahmen der Beschwerdegegnerin bei der Stellensuche teilzunehmen. DiesbezÃ¼glich ist die Sache daher an die Beschwerdegegnerin zu weiterer SachverhaltsabklÃ¤rung und erneuter VerfÃ¼gung Ã¼ber den Anspruch der Beschwerdegegnerin auf Arbeitsvermittlung zurÃ¼ckzuweisen. Insofern ist die gegen die VerfÃ¼gung vom 15. Dezember 2008 (Urk. 9/2) erhobene Beschwerde daher gutzuheissen.</w:t>
      </w:r>
    </w:p>
    <w:p>
      <w:r>
        <w:t>10.Â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900.-- und nach dem Mass des Unterliegens zu zwei Dritteln der Beschwerdegegnerin und zu einem Drittel der BeschwerdefÃ¼hrerin aufzuerlegen.</w:t>
      </w:r>
    </w:p>
    <w:p>
      <w:r>
        <w:t>11.Â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Nach stÃ¤ndiger Rechtsprechung gilt die RÃ¼ckweisung der Sache an die Verwaltung zu neuer VerfÃ¼gung als vollstÃ¤ndiges Obsiegen (vgl. Urteil des EVG vom 10. Februar 2004 in Sachen K., U 199/02, Erw. 6 mit Hinweis auf BGE 110 V 57 Erw. 3a; SVR 1999 IV Nr. 10 S. 28 Erw. 3).</w:t>
      </w:r>
    </w:p>
    <w:p>
      <w:r>
        <w:t>Â Â Â Â Â Â Â Â  AusgangsgemÃ¤ss hat die BeschwerdefÃ¼hrerin Anspruch auf eine nach dem Mass des Obsiegens um einen Drittel gekÃ¼rzte ProzessentschÃ¤digung, welche mit Fr. 1Â400.-- (inklusive Mehrwertsteuer und Barauslagen) zu bemessen ist.</w:t>
      </w:r>
    </w:p>
    <w:p>
      <w:r>
        <w:t>Das Gericht erkennt:</w:t>
      </w:r>
    </w:p>
    <w:p>
      <w:r>
        <w:t>1.Â Â Â Â Â Â Â Â  Die gegen die VerfÃ¼gung vom 16. Dezember 2008 erhobene Beschwerde betreffend Invalidenrente wird abgewiesen.</w:t>
      </w:r>
    </w:p>
    <w:p>
      <w:r>
        <w:t>2.Â Â Â Â Â Â Â Â  Die gegen die VerfÃ¼gungen vom 12. Dezember 2008 und vom 15. Dezember 2008Â  erhobenen Beschwerden werden in dem Sinne gutgeheissen, dass die angefochtenen VerfÃ¼gungen aufgehoben und die Sache an die Sozialversicherungsanstalt des Kantons ZÃ¼rich, IV-Stelle, zurÃ¼ckgewiesen wird, damit diese, nach erfolgter AbklÃ¤rung im Sinne der ErwÃ¤gungen, Ã¼ber die AnsprÃ¼che der BeschwerdefÃ¼hrerin auf Umschulung und Arbeitsvermittlung neu verfÃ¼ge.</w:t>
      </w:r>
    </w:p>
    <w:p>
      <w:r>
        <w:t>3.Â Â Â Â Â Â Â Â  Die Gerichtskosten von Fr. 900.-- werden der BeschwerdefÃ¼hrerin zu einem Drittel (Fr. 300.--) sowie der Beschwerdegegnerin zu zwei Dritteln (Fr. 600.--) auferlegt. Rechnung und Einzahlungsschein werden den Kostenpflichtigen nach Eintritt der Rechtskraft zugestellt.</w:t>
      </w:r>
    </w:p>
    <w:p>
      <w:r>
        <w:t>4.Â Â Â Â Â Â Â Â  Die Beschwerdegegnerin wird verpflichtet, der BeschwerdefÃ¼hrerin eine reduzierte ProzessentschÃ¤digung von Fr. 1'400.-- (inklusive Barauslagen und Mehrwertsteuer) zu bezahlen.</w:t>
      </w:r>
    </w:p>
    <w:p>
      <w:r>
        <w:t>5.Â Â Â Â Â Â Â Â  Zustellung gegen Empfangsschein an:</w:t>
      </w:r>
    </w:p>
    <w:p>
      <w:r>
        <w:t>- Rechtsanwalt Dr. Daniel Richter</w:t>
      </w:r>
    </w:p>
    <w:p>
      <w:r>
        <w:t>- Sozialversicherungsanstalt des Kantons ZÃ¼rich, IV-Stelle</w:t>
      </w:r>
    </w:p>
    <w:p>
      <w:r>
        <w:t>- Bundesamt fÃ¼r Sozialversicherungen</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