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IV.2009.00079 vom 16. August 2010</w:t>
      </w:r>
    </w:p>
    <w:p>
      <w:r>
        <w:t>ZH Sozialversicherungsgericht, 2010-08-16, DE</w:t>
      </w:r>
    </w:p>
    <w:p>
      <w:r>
        <w:rPr>
          <w:b/>
        </w:rPr>
        <w:t xml:space="preserve">Quelle: </w:t>
      </w:r>
      <w:r>
        <w:t>https://mcp.opencaselaw.ch/entscheid/zh_sozialversicherungsgericht_IV.2009.00079</w:t>
      </w:r>
    </w:p>
    <w:p>
      <w:r>
        <w:t>FR: ZH_SOZIALVERSICHERUNGSGERICHT IV.2009.00079 du 16 août 2010</w:t>
      </w:r>
    </w:p>
    <w:p>
      <w:r>
        <w:t>IT: ZH_SOZIALVERSICHERUNGSGERICHT IV.2009.00079 del 16 agosto 2010</w:t>
      </w:r>
    </w:p>
    <w:p>
      <w:pPr>
        <w:pStyle w:val="Heading2"/>
      </w:pPr>
      <w:r>
        <w:t>Erwägungen</w:t>
      </w:r>
    </w:p>
    <w:p>
      <w:r>
        <w:rPr>
          <w:b/>
        </w:rPr>
        <w:t>E. 1</w:t>
      </w:r>
    </w:p>
    <w:p>
      <w:r>
        <w:t>1.1Â Â Â Â  Nach Art. 28 Abs. 3 ATSG hat eine Person, die Versicherungsleistungen beansprucht, alle Personen und Stellen, namentlich Arbeitgeber, Ãrztinnen und Ãrzte, Versicherungen sowie Amtsstellen im Einzelfall zu ermÃ¤chtigen, die AuskÃ¼nfte zu erteilen, die fÃ¼r die AbklÃ¤rung von LeistungsansprÃ¼chen erforderlich sind. Diese Personen und Stellen sind zur Auskunft verpflichtet. Zudem muss die Person, die Versicherungsleistungen beansprucht, nach Art. 7 des Bundesgesetzes Ã¼ber die Invalidenversicherung (IVG) alles ihr Zumutbare unternehmen, um die Dauer und das Ausmass der ArbeitsunfÃ¤higkeit zu verringern und den Eintritt der InvaliditÃ¤t zu verhindern; sie muss an allen zumutbaren Massnahmen aktiv teilnehmen, die zur Erhaltung des bestehenden Arbeitsplatzes oder zu ihrer Eingliederung ins Erwerbsleben oder einen dem Erwerbsleben gleichgestellten Aufgabenbereich dienen. Sie hat sich Ã¤rztlichen oder fachlichen Untersuchungen zu unterziehen, soweit diese fÃ¼r die Beurteilung notwendig und zumutbar sind (Art. 43 Abs. 2 ATSG). Wenn die versicherte Person den Mitwirkungspflichten nach Art. 7 IVG oder nach Art. 43 Abs. 2 ATSG nicht nachgekommen ist, kÃ¶nnen nach dem auf den 1. Januar 2008 aufgenommenen Art. 7b Abs. 1 IVG die Leistungen wie in Art. 21 Abs. 4 ATSG vorgesehen gekÃ¼rzt oder verweigert werden (Urteil des Bundesgerichts vom 12. MÃ¤rz 2010, 9C_28/2010, Erw. 3.1; vgl. auch Art. 86 bis der Verordnung Ã¼ber die Invalidenversicherung).</w:t>
      </w:r>
    </w:p>
    <w:p>
      <w:r>
        <w:t>1.2Â Â Â Â  Nach Art. 21 Abs. 4 ATSG kÃ¶nnen einer versicherten Person die Leistungen vorÃ¼bergehend oder dauernd gekÃ¼rzt oder verweigert werden, wenn sie sich einer zumutbaren Behandlung oder Eingliederung ins Erwerbsleben entzieht oder widersetzt, die eine wesentliche Verbesserung der ErwerbsfÃ¤higkeit oder eine neue ErwerbsmÃ¶glichkeit verspricht, oder wenn sie nicht aus eigenem Antrieb das ihr Zumutbare dazu beitrÃ¤gt. Sie muss vorher schriftlich gemahnt und auf die Rechtsfolgen hingewiesen werden und es ist ihr eine angemessene Bedenkzeit einzurÃ¤umen. Behandlungs- oder Eingliederungsmassnahmen, die eine Gefahr fÃ¼r Leben und Gesundheit darstellen, sind nicht zumutbar. In dieselbe Richtung zielt Art. 43 Abs. 3 ATSG, wonach der VersicherungstrÃ¤ger aufgrund der Akten verfÃ¼gen oder die Erhebungen einstellen und Nichteintreten beschliessen kann, wenn die Leistungen beanspruchende Person den Auskunfts- oder Mitwirkungspflichten nicht nachkommt. Er muss die Person vorher schriftlich mahnen und auf die Rechtsfolgen hinweisen, auch ist ihr eine angemessene Bedenkzeit einzurÃ¤umen.</w:t>
      </w:r>
    </w:p>
    <w:p>
      <w:r>
        <w:rPr>
          <w:b/>
        </w:rPr>
        <w:t>E. 2</w:t>
      </w:r>
    </w:p>
    <w:p>
      <w:r>
        <w:t>2.1Â Â Â Â  Die Beschwerdegegnerin fÃ¼hrte zur BegrÃ¼ndung der angefochtenen VerfÃ¼gung insbesondere aus, dass sie im Rahmen des zweiten amtlichen Revisionsverfahrens erfahren habe, dass der BeschwerdefÃ¼hrer sich nicht mehr in psychiatrischer Behandlung befinde. Zur ÃberprÃ¼fung von dessen gesundheitlicher Situation habe sie zuerst eine psychiatrische und spÃ¤ter eine polydisziplinÃ¤re Begutachtung in Auftrag gegeben. Da der BeschwerdefÃ¼hrer sÃ¤mtliche entsprechenden Untersuchungstermine nicht eingehalten habe, sei sie gezwungen, androhungsgemÃ¤ss die Rentenleistungen einzustellen (Urk. 2).</w:t>
      </w:r>
    </w:p>
    <w:p>
      <w:r>
        <w:t>Â Â Â Â Â Â Â Â  Der BeschwerdefÃ¼hrer macht demgegenÃ¼ber geltend, er habe versucht, die drei Untersuchungstermine im A.___ einzuhalten. Dies sei jedoch nicht gelungen, da er an mindestens zwei der drei angesetzten Tage infolge schwerer nervlicher Ãberreizung nicht reisefÃ¤hig gewesen sei. Ferner kÃ¶nne man seine ausgewiesenen invalidisierenden, teilweise angeborenen GesundheitsschÃ¤den nicht ausser Acht lassen. Die verfÃ¼gte Renteneinstellung stelle im Ãbrigen eine unverhÃ¤ltnismÃ¤ssig harte Sanktion dar (Urk. 1).</w:t>
      </w:r>
    </w:p>
    <w:p>
      <w:r>
        <w:t>2.2Â Â Â Â  Es ist somit unbestritten, dass sich der BeschwerdefÃ¼hrer der von der IV-Stelle am 9. Oktober 2008 (Urk. 7/78) angeordneten Begutachtung im A.___ trotz Androhung im Sinne von Art. 43 Abs. 3 ATSG nicht unterzogen hat. Zu prÃ¼fen ist dagegen, ob die fragliche medizinische Begutachtung notwendig und dem BeschwerdefÃ¼hrer zumutbar war bzw. ob die von der IV-Stelle gewÃ¤hlte Sanktion der Einstellung der Rente der Sachlage angemessen ist.</w:t>
      </w:r>
    </w:p>
    <w:p>
      <w:r>
        <w:rPr>
          <w:b/>
        </w:rPr>
        <w:t>E. 3</w:t>
      </w:r>
    </w:p>
    <w:p>
      <w:r>
        <w:t>3.1Â Â Â Â  Die IV-Stelle erachtete im Rahmen des zweiten amtlichen Revisionsverfahrens die Einholung eines Gutachtens bei einem psychiatrischen Facharzt als notwendig, da der ÂbehandelndeÂ Psychiater Dr. Y.___ sie am 12. Juni 2007 darÃ¼ber informierte, dass er den BeschwerdefÃ¼hrer seit beinahe fÃ¼nf Jahren nicht mehr gesehen habe (Urk. 7/35) und Dr. med. B.___, Facharzt FMH fÃ¼r Innere Medizin, in seinem Bericht vom 30. August 2007 bezÃ¼glich der psychiatrischen Situation ausdrÃ¼cklich auf Dr. Y.___ verwiesen hatte. Bis anhin war die IV-Stelle davon ausgegangen, dass der BeschwerdefÃ¼hrer sich in psychiatrischer Behandlung befinde. Insbesondere da die rentenzusprechende VerfÃ¼gung vom 10. Juni 1999 im Wesentlichen gestÃ¼tzt auf die psychiatrische ÂfachÃ¤rztliche StellungnahmeÂ von Dr. Y.___ vom 12. Januar 1999 (vgl. Feststellungsblatt fÃ¼r den Beschluss vom 26. April 1999; Urk. 7/17) erging, ist es ohne weiteres nachvollziehbar, dass die IV-Stelle eine psychiatrische Begutachtung als notwendig erachtete. Denn Art. 43 Abs. 3 ATSG statuiert die SachverhaltsabklÃ¤rung von Amtes wegen, wobei es im Ermessen des VersicherungstrÃ¤gers liegt, darÃ¼ber zu befinden, mit welchen Mitteln diese zu erfolgen hat. Im Rahmen der Verfahrensleitung kommt ihr ein grosser Ermessensspielraum bezÃ¼glich Notwendigkeit, Umfang und ZweckmÃ¤ssigkeit von medizinischen Erhebungen zu (vgl. Urteil des Bundesgerichts vom 12. MÃ¤rz 2010, 9C_28/2010, Erw. 4.1). Die endgÃ¼ltige Beurteilung, ob eine Untersuchung in dem Sinne notwendig war, als sie zu einer Neubeurteilung des Rentenanspruchs fÃ¼hren kÃ¶nnte, kann zwangslÃ¤ufig erst nach Vorliegen des Ergebnisses der Begutachtung stattfinden. Im Ãbrigen liegt es auf der Hand, dass - zumal bei einem erst 45-jÃ¤hrigen Versicherten - eine periodische ÃberprÃ¼fung des Rentenanspruchs grundsÃ¤tzlich notwendig ist (vgl. etwa Urteil des EidgenÃ¶ssischen Versicherungsgerichts [EVG] vom 28. MÃ¤rz 2007, I 988/06, Erw. 4.1).</w:t>
      </w:r>
    </w:p>
    <w:p>
      <w:r>
        <w:t>3.2Â Â Â Â  Die angeordnete Massnahme muss des Weiteren der versicherten Person subjektiv und objektiv zumutbar sein. Dabei ist die Frage der subjektiven Zumutbarkeit ebenfalls objektiv zu klÃ¤ren, das heisst es ist nicht massgebend, ob die betreffende Person aus ihrer eigenen Wahrnehmung heraus die Untersuchung als zumutbar betrachtet oder nicht (vgl. Kieser, Kommentar zum ATSG, 2. Aufl., Art. 43 Rz. 44). Es sind den gesamten Akten und insbesondere den psychiatrischen Berichten von Dr. Y.___ keine Hinweise dafÃ¼r zu entnehmen, dass es dem BeschwerdefÃ¼hrer objektiv nicht mÃ¶glich gewesen wÃ¤re, sich von ihm unbekannten Ãrzten begutachten zu lassen (vgl. Feststellungsblatt fÃ¼r den Beschluss vom 20. Juni 2008, Stellungnahme von Dr. med. C.___, Facharzt FMH Praktischer Arzt, vom Regionalen Ãrztlichen Dienst der IV-Stelle [RAD], vom 4. April 2008; Urk. 7/70/7). Dem Versicherten steht ferner praxisgemÃ¤ss kein Anspruch darauf zu, die begutachtende Stelle - vorliegend in der Person seines ÂbehandelndenÂ Psychiaters Dr. Y.___ - auszuwÃ¤hlen (vgl. BGE 135 V 254 und 465 E. 4 S. 467). Die Ã¼blichen Untersuchungen einer Medizinischen AbklÃ¤rungsstelle sind ohne konkret entgegenstehende UmstÃ¤nde generell als zumutbar im Sinne von Art. 43 Abs. 3 ATSG zu betrachten (Urteil des Bundesgerichts vom 12. MÃ¤rz 2010, 9C_28/2010, Erw. 4.1). Insbesondere kann es nicht angehen, dass sich ein Versicherter gÃ¤nzlich einer ÃberprÃ¼fung seines Rentenanspruchs entziehen kann, nur weil die vorhandenen Akten keinen Hinweis auf eine VerÃ¤nderung der massgebenden VerhÃ¤ltnisse enthalten (vgl. Urteil des Bundesgerichts vom 30. November 2009, 9C_961/2008, Erw. 6.3.2).</w:t>
      </w:r>
    </w:p>
    <w:p>
      <w:r>
        <w:t>Â Â Â Â Â Â Â Â  BezÃ¼glich des zweiten amtlichen Revisionsverfahrens im Jahr 2007 liegen lediglich ein sehr rudimentÃ¤rer Bericht von Dr. B.___ vom 30. August 2007 (Urk. 7/39) und ein Bericht von Dr. Y.___ vom 4. Oktober 2007 (Urk. 7/44) bei den Akten, der den BeschwerdefÃ¼hrer vor Erstellung dieses Berichts jedoch fÃ¼nf Jahre lang nicht gesehen hat (Urk. 7/35). Berichte von ÂbehandelndenÂ Ãrztinnen und Ãrzten sind im Rahmen des IV-Verfahrens zwar durchaus von Bedeutung, doch ist es gerade bezÃ¼glich psychischer Leiden grundsÃ¤tzlich problematisch, Renten ausschliesslich aufgrund solcher Berichte zuzusprechen (vgl. Urteil des Bundesgerichts vom 12. MÃ¤rz 2010, 9C_28/2010, Erw. 4.5). Vorliegend hÃ¤lt denn auch Dr. C.___ fest, dass die von Dr. Y.___ mit Bericht vom 4. Oktober 2007 genannten Symptome und Diagnosen den InvaliditÃ¤tsgrad von 70 % nicht per se auf Dauer rechtfertigen wÃ¼rden (Urk. 7/70/3). Nachdem der Vater des Versicherten die IV-Stelle mit Schreiben vom 30. Oktober 2007 darauf hingewiesen hatte, dass bereits bei der Rentenzusprache im Jahr 1999 physische Leiden bestanden hÃ¤tten (Urk. 7/46), ergÃ¤nzte Dr. C.___ am 2. November 2007 seine Stellungnahme dahingehend, dass weder das in der Vergangenheit anerkannte Geburtsgebrechen noch die in den Ã¤rztlichen Berichten beschriebene Symptomatik eine InvaliditÃ¤t auf Dauer rechtfertigten (Urk. 7/70/4). Angesichts dieser Tatsache kann eine Begutachtung vorliegend auch nicht deshalb als unzumutbar erachtet werden, weil die Aktenlage einen hinreichenden Schluss auf eine unverÃ¤ndert vollstÃ¤ndige ArbeitsunfÃ¤higkeit erlauben wÃ¼rde.</w:t>
      </w:r>
    </w:p>
    <w:p>
      <w:r>
        <w:t>4.Â Â Â Â Â Â  Die von der IV-Stelle mehrfach angedrohte (Urk. 7/45; Urk. 7/67), mit Vorbescheid vom 20. Juni 2008 in Aussicht gestellte (Urk. 7/72) und am 29. Dezember 2008 (Urk. 2) verfÃ¼gte Sanktion der Renteneinstellung kann entgegen der Ansicht des BeschwerdefÃ¼hrers nicht als unverhÃ¤ltnismÃ¤ssig bezeichnet werden, zumal es sich - wie sich aus dem Kontext ergibt - um eine zeitlich befristete Renteneinstellung fÃ¼r die Dauer der Verweigerung der Mitwirkung handelt (vgl. dazu Urteil des EVG vom 28. MÃ¤rz 2007, I 988/06, Erw. 7). Darauf hatte die IV-Stelle die Mutter des BeschwerdefÃ¼hrers im persÃ¶nlichen GesprÃ¤ch vom 9. Juni 2008 ausdrÃ¼cklich aufmerksam gemacht (Urk. 7/69). Der BeschwerdefÃ¼hrer hÃ¤tte es somit jederzeit in der Hand gehabt, die (vorlÃ¤ufige) weitere Auszahlung der Rente zu erreichen, indem er sich der angeordneten Begutachtung unterzogen hÃ¤tte.</w:t>
      </w:r>
    </w:p>
    <w:p>
      <w:r>
        <w:t>5.Â Â Â Â Â Â  Die Kosten des Verfahrens sind auf Fr. 600.-- festzulegen und ausgangsgemÃ¤ss vom BeschwerdefÃ¼hrer zu tragen (Art. 69 Abs. 1 bis IVG).</w:t>
      </w:r>
    </w:p>
    <w:p>
      <w:r>
        <w:t>Das Gericht erkennt:</w:t>
      </w:r>
    </w:p>
    <w:p>
      <w:r>
        <w:t>1.Â Â Â Â Â Â Â Â  Die Beschwerde wird im Sinne der ErwÃ¤gungen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