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IV.2009.00078 vom 28. September 2010</w:t>
      </w:r>
    </w:p>
    <w:p>
      <w:r>
        <w:t>ZH Sozialversicherungsgericht, 2010-09-28, DE</w:t>
      </w:r>
    </w:p>
    <w:p>
      <w:r>
        <w:rPr>
          <w:b/>
        </w:rPr>
        <w:t xml:space="preserve">Quelle: </w:t>
      </w:r>
      <w:r>
        <w:t>https://mcp.opencaselaw.ch/entscheid/zh_sozialversicherungsgericht_IV.2009.00078</w:t>
      </w:r>
    </w:p>
    <w:p>
      <w:r>
        <w:t>FR: ZH_SOZIALVERSICHERUNGSGERICHT IV.2009.00078 du 28 septembre 2010</w:t>
      </w:r>
    </w:p>
    <w:p>
      <w:r>
        <w:t>IT: ZH_SOZIALVERSICHERUNGSGERICHT IV.2009.00078 del 28 settembre 2010</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Â Â Â Â Â Â Â Â  Zur Annahme der InvaliditÃ¤t nach Art. 8 ATSG ist - auch bei psychischen Erkrankungen - in jedem Fall ein medizinisches Substrat unabdingbar, das (fach-) Ã¤rztlicherseits schlÃ¼ssig festgestellt wird und nachgewiesenermassen die Arbeits- und ErwerbsfÃ¤higkeit wesentlich beeintrÃ¤chtigt. Je stÃ¤rker psychosoziale und soziokulturelle Faktoren wie beispielsweise Sorge um die Familie oder ZukunftsÃ¤ngste (etwa ein drohender finanzieller Notstand) im Einzelfall in den Vordergrund treten und das Beschwerdebild mitbestimmen, desto ausgeprÃ¤gter muss eine fachÃ¤rztlich festgestellte psychische StÃ¶rung von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der soziokulturellen Belastungssituation zu unterscheidende und in diesem Sinne verselbststÃ¤ndigte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294 Erw. 5a S. 299; Urteil des Bundesgerichts vom 23. MÃ¤rz 2009, 8C_730/2008, Erw. 2).</w:t>
      </w:r>
    </w:p>
    <w:p>
      <w:r>
        <w:t>1.3Â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Meyer-Blaser, Die Rechtspflege in der Sozialversicherung, BJM 1989, S. 30 f.; derselbe in Fredenhagen, Das Ã¤rztliche Gutachten, 3. Aufl. 1994, S. 24 f.).</w:t>
      </w:r>
    </w:p>
    <w:p>
      <w:r>
        <w:t>2.Â Â Â Â Â Â  Im angefochtenen Einspracheentscheid hielt die IV-Stelle insbesondere gestÃ¼tzt auf das Gutachten der F.___ vom 2. November 2007 dafÃ¼r, dass dem Versicherten eine behinderungsangepasste TÃ¤tigkeit wie die eines Betriebs- oder Maschinenangestellten oder Verpackers zu einem Pensum von 75 % zumutbar sei. Ohne gesundheitliche BeeintrÃ¤chtigung wÃ¼rde er als KÃ¤ltemonteur und Hauswart Fr. 72'018.-- verdienen. Der Lohn fÃ¼r Hilfsarbeiten belaufe sich im Jahr 2007 auf Fr. 59'907.--. Da nur noch leichte bis mittelschwere, wechselbelastende TÃ¤tigkeiten zumutbar seien, verringere sich das Invalideneinkommen um 10 % und betrage Fr. 40'437.--. Ab 1. Januar 2005 habe der Versicherte Anspruch auf eine Viertelsrente (Urk. 2). Mit Beschwerdeantwort hielt die Verwaltung ergÃ¤nzend fest, dass Dr. E.___ in seinem Anschlussbericht vom 25. Mai 2008 zum psychiatrischen Teilbericht im F.___-Gutachten bezÃ¼glich der somatoformen SchmerzstÃ¶rung lediglich eine Verdachtsdiagnose gestellt habe (Urk. 8).</w:t>
      </w:r>
    </w:p>
    <w:p>
      <w:r>
        <w:t>Â Â Â Â Â Â Â Â  DemgegenÃ¼ber ist der BeschwerdefÃ¼hrer der Ansicht, dass die von der F.___ und von Dr. E.___ diagnostizierte somatoforme SchmerzstÃ¶rung entgegen der Ansicht der F.___ und der IV-Stelle invalidisierend sei, da die so genannten Foerster-Kriterien in erheblichem Masse erfÃ¼llt seien. Die rein psychisch bedingte ArbeitsunfÃ¤higkeit betrage gemÃ¤ss Dr. E.___ 30 bis 40 %. Unter BerÃ¼cksichtigung aller Beschwerden sei von einer RestarbeitsfÃ¤higkeit von 60 % auszugehen. Bei einem leidensbedingten Abzug von 25 % ergebe sich ein InvaliditÃ¤tsgrad von 63 % und somit Anspruch auf eine Dreiviertelsrente (Urk. 1).</w:t>
      </w:r>
    </w:p>
    <w:p>
      <w:r>
        <w:rPr>
          <w:b/>
        </w:rPr>
        <w:t>E. 3</w:t>
      </w:r>
    </w:p>
    <w:p>
      <w:r>
        <w:t>3.1Â Â Â Â  Vom 14. November 2003 bis 20. Januar 2004 absolvierte der BeschwerdefÃ¼hrer in der Rheumaklinik und im Institut fÃ¼r Physikalische Medizin, Spital '___' (G.___), eine ambulante arbeitsbezogene Rehabilitation (Urk. 9/50/24). Dabei wurde mit Bericht vom 27. Januar 2004 angemerkt, das bezÃ¼glich einer ArbeitstÃ¤tigkeit ÂrelevanteÂ Problem sei eine Tendenz zur Schmerzlimitierung und -ausweitung. Die Belastbarkeit liege im Bereich einer mittelschweren bis schweren Arbeit. Trotz deutlichen Steigerungen der LeistungsfÃ¤higkeit wÃ¤hrend des Trainingsprogramms schÃ¤tze der BeschwerdefÃ¼hrer seine LeistungsfÃ¤higkeit unverÃ¤ndert als minimal ein (Urk. 9/50/25-26).</w:t>
      </w:r>
    </w:p>
    <w:p>
      <w:r>
        <w:t>3.2Â Â Â Â  Am 14. April 2005 untersuchte der Vertrauensarzt der A.___, Dr. med. H.___, Facharzt FMH Praktischer Arzt, den Versicherten und fÃ¼hrte gleichentags aus, auch bei der aktuellen Untersuchung seien die subjektiv angegebenen Beschwerden organisch nicht zuordenbar. In den Vorakten werde eine Diskushernie L5/S1 beschrieben. Es bestehe ein Schmerzsyndrom der linken KÃ¶rperhÃ¤lfte mit StÃ¶rung der SensibilitÃ¤t ohne ZuordnungsmÃ¶glichkeiten und ein leichtes bis mÃ¤ssiges lumbovertebrales Syndrom bei bekannter Diskushernie L5/S1. Zur Zeit fehle eine periphere Neuropathologie. Es bestehe eine psychosoziale Stresssituation mit langandauernder ArbeitsunfÃ¤higkeit, Verlust der Arbeitsstelle, Schulden und beruflicher Perspektivenlosigkeit (Urk. 9/10/10). In der aktuellen Situation sei eine ArbeitsunfÃ¤higkeit respektive ErwerbsfÃ¤higkeit oder eine Vermittelbarkeit nicht realistisch (Urk. 9/10/11).</w:t>
      </w:r>
    </w:p>
    <w:p>
      <w:r>
        <w:t>3.3Â Â Â Â  Dem Bericht der Schmerzsprechstunde der Neurologischen Klinik und Poliklinik, G.___, vom 8. Juli 2005 ist die Diagnose eines linksseitigen Halbseiten-Schmerzsyndroms zu entnehmen, wobei klinisch und gemÃ¤ss MRI des SchÃ¤dels und der HalswirbelsÃ¤ule (HWS) keine Hinweise auf eine neurologische Erkrankung bestÃ¼nden. Differentialdiagnostisch wurden die Schmerzen als funktionell-somatoform beurteilt. Aus neurologischer Sicht bestehe eine 100%ige ArbeitsfÃ¤higkeit (Urk. 9/50/31).</w:t>
      </w:r>
    </w:p>
    <w:p>
      <w:r>
        <w:t>3.4Â Â Â Â  Dr. B.___ diagnostizierte am 4. August 2005 zuhanden der IV-Stelle ein chronisches lumbospondylogenes Syndrom, einen Bandscheibenvorfall L5/S1 und eine somatoforme SchmerzstÃ¶rung und gab an, dass der Versicherte seit 8. November 2004 zu 100 % arbeitsunfÃ¤hig sei (Urk. 9/10/1).</w:t>
      </w:r>
    </w:p>
    <w:p>
      <w:r>
        <w:t>3.5Â Â Â Â  Am 18. September 2006 fand eine Untersuchung des Versicherten durch Dr. med. I.___, Facharzt FMH fÃ¼r Neurologie, statt. Gleichentags erhob dieser die Diagnosen einer schweren reaktiven Depression, einer depressiven AnpassungsstÃ¶rung und eines Hemisyndroms links, Âvermutlich SomatisierungÂ. Das unklare Hemisyndrom sei bei Ablenkung seitengleich (Urk. 9/50/34). Im Vordergrund stehe eine sehr schwere vermutlich reaktive Depression. Er finde keine organische AbnormitÃ¤t. Der Patient perseveriere an seinen geringfÃ¼gigen degenerativen HWS-VerÃ¤nderungen, die kaum fÃ¼r das erhebliche Schmerz- und reaktive Zustandsbild verantwortlich seien (Urk. 9/50/35).</w:t>
      </w:r>
    </w:p>
    <w:p>
      <w:r>
        <w:t>3.6Â Â Â Â  Am 16. Oktober 2006 diagnostizierte Dr. E.___ - seit April 2006 behandelnder Psychiater des Versicherten - zuhanden der IV-Stelle eine SomatisierungsstÃ¶rung im Sinne einer anhaltenden und generalisierten somatoformen SchmerzstÃ¶rung (ICD-10 F45.4) bei/mit Status nach Bandscheibenvorfall L5/S1 12/2000 mit chronischem lumbospondylogenem sowie thorakolumbalem Syndrom links und einer Dysthymie (ICD-10 F34.1; Differentialdiagnose: Sonstige andauernde PersÃ¶nlichkeitsverÃ¤nderung in Folge chronifiziertem Schmerzsyndrom sowie psychosozialer Schwierigkeiten). Es sei eine enge Kopplung von Schmerzen und DepressivitÃ¤t eingetreten. Aufgrund des chronischen Schmerzproblems und einer wegen TherapierefraktÃ¤ritÃ¤t und Verlauf schlechten Prognose seien depressive Symptome trotz psychotherapeutischen Interventionen bestehen geblieben. Insbesondere die aus der Krankheit resultierenden psychosozialen und finanziellen Probleme wÃ¼rden die Situation verschÃ¤rfen (Urk. 9/48/2). Aus gegenwÃ¤rtiger Sicht scheine die Wiederaufnahme einer BerufstÃ¤tigkeit wenig wahrscheinlich (Urk. 9/48/3).</w:t>
      </w:r>
    </w:p>
    <w:p>
      <w:r>
        <w:t>3.7Â Â Â Â  Dem von der IV-Stelle in Auftrag gegebenen rheumatologischen Gutachten des Ãrztehauses D.___ (Dr. C.___) vom 26. Oktober 2006 sind folgende Diagnosen zu entnehmen:</w:t>
      </w:r>
    </w:p>
    <w:p>
      <w:r>
        <w:t>- Chronisches lumbospondylogenes Syndrom links bei/mit:</w:t>
      </w:r>
    </w:p>
    <w:p>
      <w:r>
        <w:t>- Medianer rechtsbetonter L4/5-Protrusion, medianer linksbetonter L5/ S1-Protrusion, leichtgradiger Intervertebralgelenksarthrose (MRI 6/06)</w:t>
      </w:r>
    </w:p>
    <w:p>
      <w:r>
        <w:t>- Zustand nach sequestierter Discushernie L5/S1 links 12/00 mit sensiblem Ausfall-Syndrom S1 links</w:t>
      </w:r>
    </w:p>
    <w:p>
      <w:r>
        <w:t>- Chronisches cerviko-sponylogenes Syndrom links bei/mit:</w:t>
      </w:r>
    </w:p>
    <w:p>
      <w:r>
        <w:t>- Leichtgradigen dorsalen C4/5 und C5/6 Protrusion (MRI 6/06)</w:t>
      </w:r>
    </w:p>
    <w:p>
      <w:r>
        <w:t>- Somatoforme SchmerzstÃ¶rung mit/bei:</w:t>
      </w:r>
    </w:p>
    <w:p>
      <w:r>
        <w:t>- Depressiver Komponente, Dysthymie</w:t>
      </w:r>
    </w:p>
    <w:p>
      <w:r>
        <w:t>- Linksseitigem funktionellem Hemidysasthese-Syndrom</w:t>
      </w:r>
    </w:p>
    <w:p>
      <w:r>
        <w:t>Â Â Â Â Â Â Â Â  In der Untersuchung fielen leicht ausgeprÃ¤gte Zeichen von Symptomausweitung, appellativem Schmerzverhalten und Selbstlimitierung auf (Urk. 9/50/5). Der Versicherte sei fÃ¼r schwere kÃ¶rperliche Arbeiten zu 100 % arbeitsunfÃ¤hig. FÃ¼r leichte bis mittelschwere, beschwerdeangepasste TÃ¤tigkeiten betrage die ArbeitsfÃ¤higkeit 75 %. Eine solche TÃ¤tigkeit sollte wechselbelastend sein mit der MÃ¶glichkeit, die KÃ¶rperposition zu verÃ¤ndern und gehÃ¤uft Ruhepausen einzulegen. Es sollten keine Lasten Ã¼ber 10 bis 15 kg, insbesondere nicht repetitiv, gehoben werden mÃ¼ssen; auch anhaltend vornÃ¼ber gebeugte KÃ¶rperpositionen und ÃberkopftÃ¤tigkeiten seien ungÃ¼nstig (Urk. 9/50/6).</w:t>
      </w:r>
    </w:p>
    <w:p>
      <w:r>
        <w:t>3.8Â Â Â Â  Im Rahmen der Begutachtung der F.___ wurde der Versicherte zwischen dem 28. und 31. August 2007 internistisch, rheumatologisch, neurologisch und psychiatrisch untersucht (Urk. 9/59). Die FachÃ¤rzte (Dr. med. J.___, Facharzt FMH fÃ¼r Innere Medizin; Dr. med. K.___, Facharzt FMH fÃ¼r Innere Medizin und Rheumatologie; Dr. med. L.___; Dr. med. M.___, Facharzt fÃ¼r Psychiatrie und Psychotherapie) erhoben die Diagnosen - mit Auswirkung auf die ArbeitsfÃ¤higkeit - eines chronischen lumbospondylogenen Syndroms links bei/mit Status nach sequestrierter Diskushernie L5/S1 12/2000 mit sensiblem Ausfallsyndrom S1 links, mÃ¶glichem Reiz- und sensiblem Ausfallsyndrom S1 links, differenzialdiagnostisch: pseudoradikulÃ¤r, leichtgradiger Diskusprotrusion C4/5 und C5/6, kleiner medianen Diskusprotrusion linksbetont L5/S1 mit mÃ¶glicher Nervenwurzelirritation S1 links (MRT LWS 06/2006) und eines chronischen zervikospondylogenen bis zervikozephalen Schmerzsyndroms links bei/mit leichtgradiger Diskusprotrusion C4/5 und C5/6 (MRT HWS 06/2006). Ohne Auswirkung auf die ArbeitsfÃ¤higkeit seien die anhaltende somatoforme SchmerzstÃ¶rung (ICD-10 F45.1), die Dysthymie (ICD-10 F34.1) und die HemihypÃ¤sthesie und SchmerzstÃ¶rung der linken KÃ¶rperhÃ¤lfte, am ehesten im Rahmen der somatoformen SchmerzstÃ¶rung (ICD-10 F45.1) bei/mit MRT SchÃ¤del 07/2005: Normalbefund (Urk. 9/59/17).</w:t>
      </w:r>
    </w:p>
    <w:p>
      <w:r>
        <w:t>Â Â Â Â Â Â Â Â  Bei der rheumatologischen Untersuchung hÃ¤tten multiple Inkonsistenzen mit wechselnder Angabe von Beschwerden, wiederum einer HemihypÃ¤sthesie der linken KÃ¶rperhÃ¤lfte, die nicht durch organische Pathologie erklÃ¤rbar scheine, zudem einem ausgeprÃ¤gten Schmerzvermeidungsverhalten sowie etlichen nichtorganischen Zeichen die ausserhalb des rheumatologischen Fachgebiets liegenden Faktoren, wie eine ausgeprÃ¤gte Symptomausweitung und Selbstlimitierungstendenzen, als primÃ¤r die ArbeitsunfÃ¤higkeit treibenden Prozess in den Vordergrund treten lassen (Urk. 9/59/13).</w:t>
      </w:r>
    </w:p>
    <w:p>
      <w:r>
        <w:t>Â Â Â Â Â Â Â Â  Dem psychiatrischen Fachgutachten ist zu entnehmen, dass die Vorgeschichte des Versicherten (Migration in vulnerablem Alter, unsichere soziale Stellung mit ungenÃ¼gender Schul- beziehungsweise keiner Berufsausbildung) als prÃ¤disponierender Faktor angesehen werden sollte. Um das Jahr 2004 sei es beim Exploranden, offensichtlich auf dem Boden der lÃ¤nger andauernden Schmerzsensationen, erstmals zum Auftreten einer leichtgradigen Stimmungsverschlechterung gekommen. Auch soziale RÃ¼ckzugstendenzen, leichte Antriebsschwierigkeiten und eine leichtgradige Herabsetzung der VitalgefÃ¼hle seien aufgetreten. In den letzten drei Jahren sei es zu keiner signifikanten Verschlechterung der affektiven Situation gekommen. Diese kÃ¶nne diagnostisch nicht im Rahmen einer eigenstÃ¤ndigen depressiven Episode erfasst werden, entspreche jedoch den Kriterien der Dysthymia. Aus rein psychiatrischer Sicht sei der BeschwerdefÃ¼hrer weder durch die affektive Erkrankung noch durch die somatoforme StÃ¶rung in der ArbeitsfÃ¤higkeit eingeschrÃ¤nkt (Urk. 9/59/16).</w:t>
      </w:r>
    </w:p>
    <w:p>
      <w:r>
        <w:t>Â Â Â Â Â Â Â Â  Aus neurologischer Sicht sei der Versicherte fÃ¼r kÃ¶rperlich leichte TÃ¤tigkeiten zu 90 % arbeitsfÃ¤hig. Die EinschrÃ¤nkung resultiere aus einem erhÃ¶hten Pausenbedarf aufgrund des leichtgradigen zervikozephalen und lumbalen Schmerzsyndroms (Urk. 9/59/15).</w:t>
      </w:r>
    </w:p>
    <w:p>
      <w:r>
        <w:t>Â Â Â Â Â Â Â Â  Der Gesamtbeurteilung ist bezÃ¼glich der ArbeitsfÃ¤higkeit des Versicherten zu entnehmen, dass er alle kÃ¶rperlich leichten bis maximal mittelschwer belastenden TÃ¤tigkeiten zu 75 % ausÃ¼ben kann. Eine angepasste VerweistÃ¤tigkeit sollte wechselbelastend, mit der MÃ¶glichkeit zu Positionswechseln und der Gelegenheit zu vermehrten Ruhepausen sein. Repetitives Heben von Lasten von Ã¼ber 10 bis 15 kg oder Arbeiten in anhaltend vornÃ¼ber gebeugten KÃ¶rperpositionen oder ÃberkopftÃ¤tigkeiten seien ungÃ¼nstig. Die ArbeitsfÃ¤higkeit sei in vergleichbarer Weise bereits von Dr. C.___ bescheinigt worden und bestehe somit sicher seit Oktober 2006. RÃ¼ckblickend kÃ¶nne wahrscheinlich schon ab Januar 2004 von dieser ArbeitsunfÃ¤higkeit ausgegangen werden (Urk. 9/59/20-21). Diese Beurteilung der ArbeitsfÃ¤higkeit kontrastiere die SelbsteinschÃ¤tzung des Exploranden, der sich momentan die Wiederaufnahme einer BerufstÃ¤tigkeit nicht vorstellen kÃ¶nne. Auch Dr. E.___ erachte dies als wenig wahrscheinlich. Es sei jedoch nicht Aufgabe des Gutachtens, sich zur Umsetzung der ArbeitsfÃ¤higkeit im Alltag zu Ã¤ussern, sodass die EinschÃ¤tzung nicht im Widerspruch zu jener von Dr. E.___ stehe (Urk. 9/59/20).</w:t>
      </w:r>
    </w:p>
    <w:p>
      <w:r>
        <w:t>3.9Â Â Â Â  Mit Schreiben vom 2. April 2008 hielt Dr. B.___ zuhanden der IV-Stelle fest, er stimme am ehesten mit Dr. E.___ oder Dr. H.___ Ã¼berein. Es dÃ¼rfte Ã¤usserst schwierig sein, eine Arbeit zu finden, die alle durch die Gutachter der F.___ beschriebenen Faktoren berÃ¼cksichtige. Die Gesundheit des BeschwerdefÃ¼hrers sei nicht jeden Tag gleich. Es kÃ¤me nur eine Arbeit in Betracht, bei der dieser tÃ¤glich selber entscheiden kÃ¶nnte, ob und wie viel er arbeite (Urk. 9/68).</w:t>
      </w:r>
    </w:p>
    <w:p>
      <w:r>
        <w:t>3.10Â Â  Am 14. MÃ¤rz 2008 nahm Dr. E.___ auf Wunsch des BeschwerdefÃ¼hrers zum psychiatrischen Teil des F.___-Gutachtens Stellung und hielt fest, dieses beziehe sich auf seinen Bericht vom 16. Oktober 2006, wobei leider keine Auskunft Ã¼ber den Verlauf eingeholt worden sei (Urk. 9/67/1). Er erhob dieselben Diagnosen wie am 16. Oktober 2006 und fÃ¼hrte aus, zwischenzeitlich hÃ¤tten sich hinsichtlich der psychischen Situation und der Schmerzen keine relevanten Verbesserungen ergeben (Urk. 9/67/2). Inwieweit hinsichtlich der Diagnosen eine EinschrÃ¤nkung der ArbeitsfÃ¤higkeit bestehe, sei nicht so eindeutig zu beantworten wie dies vom F.___-Gutachter getan werde, der keine Auswirkung auf die ArbeitsfÃ¤higkeit sehe. FÃ¼r sich allein genommen sei zwar eine solche Annahme vertretbar, indes sei aufgrund des Zusammenwirkens verschiedener Diagnosen, die den Patienten in eine nahezu ausschliessliche Fixierung auf die Schmerzen fÃ¼hrten, eine Blockade zu diskutieren, die sich auch in der TherapierefraktÃ¤ritÃ¤t und dem reizbaren Verhalten zeige. Aus psychiatrischer Sicht sei die Wiederaufnahme einer BerufstÃ¤tigkeit weiterhin fraglich (Urk. 9/67/3).</w:t>
      </w:r>
    </w:p>
    <w:p>
      <w:r>
        <w:t>Â Â Â Â Â Â Â Â  Am 29. Mai 2008 erhob Dr. E.___ zuhanden der IV-Stelle sodann neu die Diagnose einer AnpassungsstÃ¶rung (ICD-10 F43.2) und wiederum jene des Verdachts auf eine SomatisierungsstÃ¶rung im Sinne einer anhaltenden und generalisierten somatoformen SchmerzstÃ¶rung (ICD-10 F45.4) trotz kÃ¶rperlicher Problematik im Sinne einer Ãberlagerung (Urk. 9/71/4). Es bestehe seit 2003 eine 100%ige ArbeitsunfÃ¤higkeit mit kurzen Arbeitsversuchen. Im Rahmen der chronischen Schmerzen und der sozialen Problematik habe der Patient ab 2004 affektive Symptome entwickelt. Ende April 2006 sei er ihm im Rahmen der chronifizierten Problematik zugewiesen worden. Bereits vorgÃ¤ngig habe der Versicherte diverse Antidepressiva erhalten, die er wegen Wirkungslosigkeit und Nebenwirkungen sistiert habe (Urk. 9/71/5). AuffÃ¤llig sei, dass der Patient in letzter Zeit zunehmend fixierter auf seine Krankheitsproblematik reagiere, diesbezÃ¼glich affektiv labiler, frustrationstoleranter und phasenweise reizbar/gespannt reagiere. Hinsichtlich der Schmerzen bestehe neben der tatsÃ¤chlich nachgewiesenen Bandscheibenproblematik eine ausgesprochene Fixierung, unter UmstÃ¤nden im Sinne von hypochondrisch Ã¼berlagerten BeeintrÃ¤chtigungsideen, die einen eigenen Krankheitswert besÃ¤ssen (Urk. 9/71/6). Im Vordergrund stehe eine Ãberlagerung von somatischen und psychischen, beispielsweise reaktiv depressiven Symptomen. Aufgrund der chronifizierten Prozesse dÃ¼rfte der Patient nur bedingt rehabilitierbar sein. Aus psychiatrischer Sicht - ohne BerÃ¼cksichtigung der somatischen Problematik - sei von einer 30-40%igen ArbeitsunfÃ¤higkeit auszugehen (Urk. 9/71/7).</w:t>
      </w:r>
    </w:p>
    <w:p>
      <w:r>
        <w:rPr>
          <w:b/>
        </w:rPr>
        <w:t>E. 4</w:t>
      </w:r>
    </w:p>
    <w:p>
      <w:r>
        <w:t>4.1Â Â Â Â  Es ist zwischen den Parteien unbestritten und aufgrund der Akten erstellt, dass der BeschwerdefÃ¼hrer seine angestammte, schwere TÃ¤tigkeit als KÃ¤ltemonteur nicht mehr ausÃ¼ben kann (Urk. 1; Urk. 2). Uneinigkeit herrscht bezÃ¼glich der (invalidenversicherungsrechtlich relevanten) BeeintrÃ¤chtigung der LeistungsfÃ¤higkeit des Versicherten, wobei die IV-Stelle gestÃ¼tzt auf das Gutachten der F.___ vom 2. November 2007 von einer 25%igen Leistungseinbusse ausgeht, der BeschwerdefÃ¼hrer hingegen, insbesondere gestÃ¼tzt auf den aktuellsten Bericht seines behandelnden Psychiaters Dr. E.___ vom 29. Mai 2008, der Meinung ist, dass ihm lediglich noch leichte Arbeiten im Bereich eines 60%igen Pensums zumutbar seien, wobei die wesentliche Frage darin besteht, ob die somatoforme SchmerzstÃ¶rung invalidisierend ist.</w:t>
      </w:r>
    </w:p>
    <w:p>
      <w:r>
        <w:t>4.2Â Â Â Â  Dem Gutachten der F.___ vom 2. November 2007 kommt voller Beweiswert zu, denn es ist schlÃ¼ssig und umfassend. Der BeschwerdefÃ¼hrer wurde allseits grÃ¼ndlich untersucht und zwar internistisch, rheumatologisch, neurologisch und psychiatrisch. Die Vorakten und die persÃ¶nlichen Aussagen des BeschwerdefÃ¼hrers wurden ebenfalls umfassend berÃ¼cksichtigt sowie gewÃ¼rdigt (Urk. 9/59/3-9; Urk. 9/59/27-53). Ferner sind die Beurteilungen der medizinischen Situationen einleuchtend und widerspruchsfrei dargestellt und die gezogenen Schlussfolgerungen nachvollziehbar (Urk. 9/59/18-20). Damit sind die von der Rechtsprechung entwickelten Anforderungen an eine beweiskrÃ¤ftige medizinische Grundlage erfÃ¼llt (vgl. vorstehend Erw. 1.4).</w:t>
      </w:r>
    </w:p>
    <w:p>
      <w:r>
        <w:t>4.3Â Â Â Â  Am Beweiswert des F.___-Gutachtens vermÃ¶gen die Vorbringen des BeschwerdefÃ¼hrers und die teilweise anderslautenden Beurteilungen der behandelnden Ãrzte nichts zu Ã¤ndern. Es sind den medizinischen Akten keine Diagnosen zu entnehmen, die im Gutachten der F.___ keine BerÃ¼cksichtigung gefunden hÃ¤tten. So hÃ¤lt der behandelnde Psychiater Dr. E.___ fest, dass er mit den Diagnosen der F.___ Ã¼bereinstimme, fraglich sei jedoch die Auswirkung dieser Befunde auf die ArbeitsfÃ¤higkeit. Aus Dr. E.___s Berichten lÃ¤sst sich keine begrÃ¼ndete ArbeitsunfÃ¤higkeit des BeschwerdefÃ¼hrers ableiten. So diagnostiziert dieser einerseits lediglich einen Verdacht auf eine SomatisierungsstÃ¶rung, was bereits fÃ¼r sich genommen hindert, eine psychische EinschrÃ¤nkung aufgrund einer SomatisierungsstÃ¶rung anzunehmen, wie dies der Versicherte verlangt. Andererseits ist bezÃ¼glich der vom behandelnden Psychiater Dr. E.___ ursprÃ¼nglich diagnostizierten (16. Oktober 2006 bis 14. MÃ¤rz 2008) Dysthymie (ICD-10 F34.1; gemÃ¤ss Internationale Klassifikation psychischer StÃ¶rungen, ICD-10, 6. Aufl., Bern 2008, S. 161, handelt es sich dabei um eine Âchronische depressive Verstimmung, die nach Schweregrad und Dauer der einzelnen Episoden gegenwÃ¤rtig nicht die Kriterien fÃ¼r eine leichte oder mittelgradige rezidivierende depressive StÃ¶rung erfÃ¼lltÂ) zu erwÃ¤hnen, dass eine solche wohl eine Einbusse an LeistungsfÃ¤higkeit mit sich bringen kann, fÃ¼r sich allein aber nicht einem Gesundheitsschaden im Sinne des Gesetzes gleichkommt (vgl. etwa Urteil des Bundesgerichts vom 4. November 2008, 8C_481/2008, Erw. 3.2.1 mit Hinweisen). Ferner ist die von Dr. E.___ zuletzt (aktuellster Bericht vom 29. Mai 2008) festgestellte AnpassungsstÃ¶rung (ICD-10 F43.22) im Lichte der klassifikatorischen Umschreibung ganz allgemein im Grenzbereich dessen zu situieren, was Ã¼berhaupt noch als krankheitswertiges, potentiell invalidisierendes Leiden gelten kann (vgl. etwa Urteil des Bundesgerichts vom 28. Juli 2008, 9C_636/ 2007, Erw. 3.2.3). Dr. E.___ unterlÃ¤sst es, seine aus rein psychiatrischer Sicht angenommene EinschrÃ¤nkung der ArbeitsfÃ¤higkeit von 30-40 % nachvollziehbar zu begrÃ¼nden. Soweit er vorbringt, es seien dem BeschwerdefÃ¼hrer schon diverse Antidepressiva verschrieben worden, kann daraus nicht ein Ânicht auf das Medikament ansprechenÂ des Versicherten abgeleitet werden, da dieser die Medikamente Dr. E.___ zufolge jeweils wegen Nebenwirkungen respektive Wirkungslosigkeit abgesetzt hat.</w:t>
      </w:r>
    </w:p>
    <w:p>
      <w:r>
        <w:rPr>
          <w:b/>
        </w:rPr>
        <w:t>E. 5</w:t>
      </w:r>
    </w:p>
    <w:p>
      <w:r>
        <w:t>5.1Â Â Â Â Â Â Â Â  PraxisgemÃ¤ss kann ausnahmsweise eine durch eine somatoforme SchmerzstÃ¶rung verursachte Schmerzbelastung als nicht Ã¼berwindbar und die aus ihr resultierende ArbeitsunfÃ¤higkeit deshalb als invalidenversicherungsrechtlich relevant erachtet werden, wenn eine psychische KomorbiditÃ¤t von erheblicher Schwere, AusprÃ¤gung und Dauer gegeben ist (vgl. oben Erw. 1.2). Eine solche ist vorliegend jedoch nicht ausgewiesen. Bei den von Dr. E.___ erwÃ¤hnten depressiven Phasen liegt keine von depressiven VerstimmungszustÃ¤nden klar unterscheidbare andauernde Depression (vgl. BGE 127 V 294 E. 5a S. 299) im Sinne eines verselbststÃ¤ndigten Gesundheitsschadens vor (vgl. SVR 2008 IV Nr. 62 S. 203, 9C_830/2007 E. 4.2). Selbst wenn die diagnostizierten psychischen StÃ¶rungen (Dysthymie, AnpassungsstÃ¶rung) als selbstÃ¤ndiges, von einer allfÃ¤lligen SchmerzstÃ¶rung losgelÃ¶stes Leiden anzusehen wÃ¤ren, wÃ¼rden sie die nach der Rechtsprechung erforderliche erhebliche Schwere, AusprÃ¤gung und Dauer nicht aufweisen (vgl. dazu etwa Urteil des Bundesgerichts vom 19. Juni 2008, 8C_478/2007, Erw. 3.3.2).</w:t>
      </w:r>
    </w:p>
    <w:p>
      <w:r>
        <w:rPr>
          <w:b/>
        </w:rPr>
        <w:t>E. 5.2</w:t>
      </w:r>
    </w:p>
    <w:p>
      <w:r>
        <w:t>5.2.1Â Â  Somit bleiben die praxisgemÃ¤ss alternativ in Frage kommenden Kriterien in ihrer Gesamtheit zu prÃ¼fen. Dieses KriterienbÃ¼ndel ist jedoch keine Checkliste, sondern eine Hilfestellung, um die - wertende - Antwort auf die (Rechts-) Frage der Zumutbarkeit strukturiert zu beantworten (vgl. Urteil des hiesigen Gerichts vom 17. April 2009, IV.2007.1110, Erw. 4.5). Neben der somatoformen SchmerzstÃ¶rung wurde beim BeschwerdefÃ¼hrer eine ÂSchmerzstÃ¶rung der linken KÃ¶rperhÃ¤lfteÂ respektive ein Âlinksseitiges funktionelles Hemidystasthese-SyndromÂ diagnostiziert (Urk. 9/59/17; Urk. 9/50/6), das gemÃ¤ss den AusfÃ¼hrungen im F.___-Gutachten am ehesten im Rahmen der somatoformen SchmerzstÃ¶rung zu lokalisieren sei. Ebenso hielt Dr. E.___ mit Bericht vom 29. Mai 2008 fest, die SomatisierungsstÃ¶rung im Sinne einer anhaltenden generalisierten somatoformen SchmerzstÃ¶rung bestehe trotz kÃ¶rperlicher Problematik im Sinne einer Ãberlagerung; aus psychiatrischer Sicht bestehe eine enge Koppelung von Schmerzen und DepressivitÃ¤t. Ferner sprach bereits Dr. H.___ davon, dass die angegebenen Beschwerden organisch nicht zuordenbar seien und es an einer peripheren Neuropathologie fehle. Auch Dr. I.___ sah das linksseitige Hemisyndrom im Zusammengang mit einer Somatisierung. Insgesamt liegen diese Schmerzen damit so nahe bei der anhaltenden somatoformen SchmerzstÃ¶rung, dass sie nicht als eigenstÃ¤ndige chronische, kÃ¶rperliche Begleiterkrankung zu qualifizieren sind. Was hingegen das chronische lumbospondylogene Syndrom links bei/mit Status nach sequestrierter Diskushernie L5/S1 12/2000 mit sensiblem Ausfallsyndrom S1 links, mÃ¶glichem Reiz- und sensiblem Ausfallsyndrom S1 links, pseudoradikulÃ¤r, leichtgradige Diskusprotrusion C4/5 und C5/6, kleine mediane Diskusprotrusion linksbetont L5/S1 mit mÃ¶glicher Nervenwurzelirritation S1 links (MRT LWS 06/2006) und des chronischen zervikospondylogenen bis zervikozephalen Schmerzsyndroms links bei/mit leichtgradiger Diskusprotrusion C4/5 und C5/6 (MRT HWS 06/ 2006) angeht, so ist dabei zwar gemÃ¤ss Dr. I.___ von geringfÃ¼gigen degenerativen HWS-VerÃ¤nderungen und gemÃ¤ss Dr. C.___ von nicht stark ausgeprÃ¤gtem Ausmass der degenerativen WirbelsÃ¤ulenverÃ¤nderung (Urk. 9/50/7) auszugehen, die kaum fÃ¼r das erhebliche Schmerz- und reaktive Zustandsbild des Versicherten verantwortlich seien, jedoch stellen diese eine chronische Begleiterkrankung dar, welche gewisse EinschrÃ¤nkungen der ArbeitsfÃ¤higkeit des BeschwerdefÃ¼hrers mit sich bringt, die im angefochtenen Einspracheentscheid zu einer Viertelrente fÃ¼hrte.</w:t>
      </w:r>
    </w:p>
    <w:p>
      <w:r>
        <w:t>5.2.2Â Â  Aus den Akten ergibt sich, dass der BeschwerdefÃ¼hrer eine Psychotherapie (zwei- bis vierwÃ¶chentlich) bei Dr. E.___ absolviert (Urk. 9/71/7). MedikamentÃ¶se (insbesondere antidepressive) Therapien hingegen wÃ¼rden lediglich teilweise eingehalten, da Medikamente aufgrund geklagter Nebenwirkungen immer wieder sistiert wÃ¼rden (Urk. 9/71/11). Eine Physiotherapie absolviert der BeschwerdefÃ¼hrer seit lÃ¤ngerem nicht mehr, da diese seiner Ansicht nach zu einer Zunahme der Schmerzen fÃ¼hrte. Eine stationÃ¤re Therapie lehnt der Versicherte ab, da er sein Hauptproblem in einer sich immer weiter verschlechternden RÃ¼ckproblematik sieht (Urk. 9/71/11). Der BeschwerdefÃ¼hrer konnte - Dr. E.___ zufolge - bislang die Inhalte der psychotherapeutischen Sitzungen nicht in den Alltag Ã¼bertragen, was auch damit zu tun habe, dass er zwar in letzter Zeit die psychiatrische Thematik und gewisse psychologische ZusammenhÃ¤nge etwas besser akzeptieren kÃ¶nne, diese Akzeptanz aber immer noch an der OberflÃ¤che bleibe. FÃ¼r die Zukunft wÃ¤re nach Ansicht des behandelnden Psychiaters der Versuch einer Teilnahme an einer Schmerzgruppe wÃ¼nschenswert (Urk. 9/71/7). Dr. E.___ war noch am 29. Mai 2008 der Meinung, dass die ArbeitsfÃ¤higkeit eventuell durch medizinische Massnahmen verbessert werden kÃ¶nne (Urk. 9/71/8). Es kann somit nicht davon ausgegangen werden, dass der Krankheitsverlauf therapeutisch nicht mehr beeinflussbar ist und unterschiedliche Behandlungen gescheitert sind. Die DurchfÃ¼hrung unterschiedlicher therapeutischer Massnahmen kann folglich ebenfalls nicht als erfÃ¼llt erachtet werden; auch ein verfestigter, therapeutisch nicht mehr beeinflussbarer Verlauf ist nach Ansicht des behandelnden Psychiaters (noch) nicht gegeben. Eine kooperative Haltung des BeschwerdefÃ¼hrers scheint grundsÃ¤tzlich gegeben zu sein.</w:t>
      </w:r>
    </w:p>
    <w:p>
      <w:r>
        <w:t>5.2.3Â Â  Die sozialen RÃ¼ckzugstendenzen, die der psychiatrische Fachgutachter der F.___ und Dr. E.___ feststellten, reichen nicht aus, um das Kriterium des RÃ¼ckzugs in allen Belangen des Lebens als erfÃ¼llt zu erachten. So fÃ¼hrte der BeschwerdefÃ¼hrer zuhanden von Dr. C.___ am 20. Oktober 2006 aus, er gehe jeden Tag spazieren, treffe sich im Restaurant mit Freunden, fahre die Kinder zur Schule und die Ehefrau zum Einkaufen und er gehe gerne ins Schwimmbad (Urk. 9/50/2). Dr. M.___ erklÃ¤rte der Versicherte am 28. August 2007 zwar, er treffe sich seit gut vier Jahren nur sehr selten mit Menschen, werde im Beisein von anderen schnell gereizt. Mit den Kindern etwas zu unternehmen sei fÃ¼r ihn ebenfalls schwierig, er werde schnell nervÃ¶s (Urk. 9/59/47). Jedoch erklÃ¤rte er, er gehe manchmal mit den Kindern ins Schwimmbad und regelmÃ¤ssig mit einem Kollegen ins Thermalbad Zurzach (Urk. 9/59/48).</w:t>
      </w:r>
    </w:p>
    <w:p>
      <w:r>
        <w:t>5.2.4Â Â Â Â Â Â Â Â  Anzeichen fÃ¼r einen primÃ¤ren Krankheitsgewinn sind den Akten keine zu entnehmen.</w:t>
      </w:r>
    </w:p>
    <w:p>
      <w:r>
        <w:t>5.3Â Â Â Â  Die GesamtwÃ¼rdigung fÃ¼hrt zum Schluss, dass dem BeschwerdefÃ¼hrer die willentliche SchmerzÃ¼berwindung insgesamt bezogen auf den Zeitpunkt des Erlasses des angefochtenen Einspracheentscheides zumutbar ist. Es ist somit gestÃ¼tzt auf das Gutachten der F.___ vom 2. November 2007 in Einklang mit dem Gutachten des Ãrztehauses D.___ vom 26. Oktober 2006 von einer 75%igen ArbeitsfÃ¤higkeit in einer wechselbelastenden TÃ¤tigkeit, mit der MÃ¶glichkeit zu Positionswechseln und der Gelegenheit zu vermehrten Ruhepausen, ohne repetitives Heben von Lasten von Ã¼ber 10 bis 15 kg oder Arbeiten in anhaltend vornÃ¼ber gebeugten KÃ¶rperpositionen oder ÃberkopftÃ¤tigkeiten und von einer 100%igen ArbeitsunfÃ¤higkeit in einer schweren TÃ¤tigkeit - wie der angestammten als KÃ¤ltemonteur - auszugehen.</w:t>
      </w:r>
    </w:p>
    <w:p>
      <w:r>
        <w:t>6.Â Â Â Â Â Â  Es bleibt die PrÃ¼fung der erwerblichen Auswirkungen der gesundheitlichen EinschrÃ¤nkungen aufgrund eines Einkommensvergleichs. Die Berechnung des Invaliden- und des Valideneinkommens durch die IV-Stelle ist unbestritten und nicht zu beanstanden. Somit ist von einem hypothetischen Valideneinkommen von Fr. 70'320.-- auszugehen. WÃ¤hrenddem die IV-Stelle dem Versicherten einen leidensbedingten Abzug von 10 % zugesteht (Urk. 9/75/8), will der BeschwerdefÃ¼hrer einen solchen von 25 % angewendet sehen (Urk. 1 S. 7). Das kantonale Gericht hat nicht ohne triftigen Grund sein Ermessen an die Stelle desjenigen der Verwaltung zu setzen (vgl. etwa Urteil des Bundesgerichts vom 14. Juli 2006, I 337/06, Erw. 3.2). Der von der IV-Stelle unter BerÃ¼cksichtigung aller UmstÃ¤nde vorgenommene Abzug von 10% erweist sich vorliegend als nicht unangemessen und es sind insbesondere keine triftigen GrÃ¼nde ersichtlich, aufgrund welcher das Gericht vom Ermessen der Verwaltung abweichen sollte. Damit betrÃ¤gt das hypothetische Invalideneinkommen Fr. 40Â437.-- und es ist von einem InvaliditÃ¤tsgrad von 44 % auszugehen (zur Berechnung vgl. Urk. 2, Urk. 8/21, Urk. 8/24, Urk. 8/33), der dem BeschwerdefÃ¼hrer Anspruch auf eine Viertelsrente verschafft. Der angefochtene Einspracheentscheid erweist sich somit als rechtens und die Beschwerde ist abzuweisen.</w:t>
      </w:r>
    </w:p>
    <w:p>
      <w:r>
        <w:rPr>
          <w:b/>
        </w:rPr>
        <w:t>E. 7</w:t>
      </w:r>
    </w:p>
    <w:p>
      <w:r>
        <w:t>7.1Â Â Â Â  Die Kosten des Verfahrens sind auf Fr. 800.-- festzulegen und ausgangsgemÃ¤ss vom BeschwerdefÃ¼hrer zu tragen (Art. 69 Abs. 1 bis IVG). Jedoch sind die Voraussetzungen fÃ¼r die GewÃ¤hrung der unentgeltlichen ProzessfÃ¼hrung gegeben (vgl. Urk. 3). DemgemÃ¤ss sind die Gerichtskosten in Bewilligung des Gesuchs vom 26. Januar 2009 einstweilen auf die Gerichtskasse zu nehmen.</w:t>
      </w:r>
    </w:p>
    <w:p>
      <w:r>
        <w:t>7.2Â Â Â Â  Mit Honorarnote vom 30. August 2010 machte Rechtsanwalt Daniel Christe, Schwerzenbach, einen Aufwand sowie Barauslagen von insgesamt Fr. 1'484.90 (inkl. Barauslagen und MWSt) geltend (Urk. 11/1-3). Dieser Betrag erscheint als angemessen. Zufolge ebenfalls gerechtfertigter GewÃ¤hrung der unentgeltlichen Rechtsvertretung sind Rechtsanwalt Daniel Christe deshalb fÃ¼r seine BemÃ¼hungen aus der Gerichtskasse Fr. 1'484.90 (inkl. Barauslagen und MWSt) zu entrichten.</w:t>
      </w:r>
    </w:p>
    <w:p>
      <w:r>
        <w:t>Das Gericht beschliesst:</w:t>
      </w:r>
    </w:p>
    <w:p>
      <w:r>
        <w:t>Â Â Â Â Â Â Â Â  In Bewilligung des Gesuchs vom 26. Januar 2009 wird dem BeschwerdefÃ¼hrer die unentgeltliche ProzessfÃ¼hrung gewÃ¤hrt und es wird ihm Rechtsanwalt Daniel Christe, Schwerzenbach, als unentgeltlicher Rechtsbeistand bestellt.</w:t>
      </w:r>
    </w:p>
    <w:p>
      <w:r>
        <w:t>und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 Der BeschwerdefÃ¼hrer wird auf Â§ 92 ZPO hingewiesen.</w:t>
      </w:r>
    </w:p>
    <w:p>
      <w:r>
        <w:t>3.Â Â Â Â Â Â Â Â  Der unentgeltliche Rechtsvertreter des BeschwerdefÃ¼hrers, Rechtsanwalt Daniel Christe, Schwerzenbach, wird mit Fr. 1'484.90 (inkl. Barauslagen und MWSt) aus der Gerichtskasse entschÃ¤digt. Der BeschwerdefÃ¼hrer wird auf Â§ 92 ZPO hingewiesen.</w:t>
      </w:r>
    </w:p>
    <w:p>
      <w:r>
        <w:t>4.Â Â Â Â Â Â Â Â Â Â  Zustellung gegen Empfangsschein an:</w:t>
      </w:r>
    </w:p>
    <w:p>
      <w:r>
        <w:t>- Rechtsanwalt Daniel Christe</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