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IV.2009.00069 vom 24. September 2010</w:t>
      </w:r>
    </w:p>
    <w:p>
      <w:r>
        <w:t>ZH Sozialversicherungsgericht, 2010-09-24, DE</w:t>
      </w:r>
    </w:p>
    <w:p>
      <w:r>
        <w:rPr>
          <w:b/>
        </w:rPr>
        <w:t xml:space="preserve">Quelle: </w:t>
      </w:r>
      <w:r>
        <w:t>https://mcp.opencaselaw.ch/entscheid/zh_sozialversicherungsgericht_IV.2009.00069</w:t>
      </w:r>
    </w:p>
    <w:p>
      <w:r>
        <w:t>FR: ZH_SOZIALVERSICHERUNGSGERICHT IV.2009.00069 du 24 septembre 2010</w:t>
      </w:r>
    </w:p>
    <w:p>
      <w:r>
        <w:t>IT: ZH_SOZIALVERSICHERUNGSGERICHT IV.2009.00069 del 24 settembre 2010</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Â Â Â Â Â Â Â Â  Wurde eine Rente oder eine HilflosenentschÃ¤digung wegen eines zu geringen InvaliditÃ¤tsgrades oder wegen fehlender Hilflosigkeit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Â Â Â Â Â Â Â Â  Mit Art. 87 Abs. 4 IVV soll verhindert werden, dass sich die Verwaltung nach vorangegangener rechtskrÃ¤ftiger Leistungsverweigerung immer wieder mit gleich lautenden und nicht nÃ¤her begrÃ¼ndeten, d. h. keine VerÃ¤nderung des Sachverhalts darlegenden Gesuchen befassen muss (BGE 109 V 114 Erw. 2a, 264 Erw. 3). Hingegen kann diese Eintretensvorschrift nicht dahingehend ausgelegt werden, dass die glaubhaft zu machende Ãnderung gerade jenes Anspruchselement betreffen muss, welches die Verwaltung der frÃ¼heren rechtskrÃ¤ftigen Leistungsabweisung zugrunde legte. Vielmehr muss es genÃ¼gen, wenn die versicherte Person zumindest die Ãnderung eines Sachverhalts aus dem gesamten fÃ¼r die Rentenberechtigung erheblichen Tatsachenspektrum glaubwÃ¼rdig dartut. Trifft dies zu, ist die Verwaltung verpflichtet, auf das neue Leistungsbegehren einzutreten und es in tatsÃ¤chlicher (wie selbstverstÃ¤ndlich auch in rechtlicher) Hinsicht allseitig zu prÃ¼fen (BGE 117 V 198 Erw. 3a und 200 Erw. 4b; vgl. auch BGE 130 V 67 ff. Erw. 5.2, 72 Erw. 2.2 mit Hinweisen).</w:t>
      </w:r>
    </w:p>
    <w:p>
      <w:r>
        <w:t>Â Â Â Â Â Â Â Â  Glaubhaftmachen im Sinne des Art. 87 Abs. 3 und 4 IVV erfordert nicht den Beweis nach dem im Sozialversicherungsrecht Ã¼blichen Grad der Ã¼berwiegenden Wahrscheinlichkeit (BGE 125 V 195 Erw. 2, 119 V 9 Erw. 3c/aa, je mit Hinweisen). Die Beweisanforderungen sind vielmehr herabgesetzt (Gygi, Bundesverwaltungsrechtspflege, 2. Aufl., Bern 1983, S. 272), indem nicht im Sinne eines "vollen Beweises" (ZAK 1971 S. 525 Erw. 2) die Ãberzeugung der Verwaltung begrÃ¼ndet zu werden braucht, dass seit der letzten rechtskrÃ¤ftigen Entscheidung tatsÃ¤chlich eine relevante Ãnderung eingetreten ist. Vielmehr genÃ¼gt es, dass fÃ¼r den geltend gemachten rechtserheblichen Sachumstand wenigstens gewisse Anhaltspunkte bestehen, auch wenn durchaus noch mit der MÃ¶glichkeit zu rechnen ist, bei eingehender AbklÃ¤rung werde sich die behauptete SachverhaltsÃ¤nderung nicht erstellen lassen (BGE 130 V 67 ff. Erw. 5.2, 72 Erw. 2.2 mit Hinweisen; vgl. auch BGE 133 V 108 Erw. 5.2).</w:t>
      </w:r>
    </w:p>
    <w:p>
      <w:r>
        <w:t>Â Â Â Â Â Â Â Â  War eine Rente wegen eines zu geringen InvaliditÃ¤tsgrades verweigert worden und ist die Verwaltung auf eine Neuanmeldung eingetreten (Art. 87 Abs. 4 IVV), so ist im Beschwerdeverfahren zu prÃ¼fen, ob im Sinne von Art. 17 IVG eine fÃ¼r den Rentenanspruch relevante Ãnderung des InvaliditÃ¤tsgrades eingetreten ist (BGE 117 V 198 Erw. 3a mit Hinweis).</w:t>
      </w:r>
    </w:p>
    <w:p>
      <w:r>
        <w:t>1.4Â Â Â Â  GemÃ¤ss Art. 43 Abs. 1 ATSG hat der VersicherungstrÃ¤ger die mit der Anmeldung zum Leistungsbezug (Art. 29 Abs. 1 ATSG) gestellten Begehren zu prÃ¼fen, die notwendigen AbklÃ¤rungen vorzunehmen und die erforderlichen AuskÃ¼nfte einzuholen.</w:t>
      </w:r>
    </w:p>
    <w:p>
      <w:r>
        <w:t>Â Â Â Â 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Des Weiteren hat der VersicherungstrÃ¤ger die abgeklÃ¤rten Sachverhalte umfassend und pflichtgemÃ¤ss zu wÃ¼rdigen. Er hat alle Beweismittel, unabhÃ¤ngig davon, von wem sie stammen, objektiv zu prÃ¼fen und danach zu entscheiden, ob die verfÃ¼gbaren Unterlagen eine zuverlÃ¤ssige Beurteilung der Gegenstand des Verfahrens bildenden RechtsansprÃ¼che gestatten. Insbesondere darf er bei einander widersprechenden medizinischen Berichten das Verfahren nicht erledigen, ohne das gesamte Beweismaterial zu wÃ¼rdigen und die GrÃ¼nde anzugeben, warum er auf die eine und nicht auf die andere medizinische These abgestellt.</w:t>
      </w:r>
    </w:p>
    <w:p>
      <w:r>
        <w:t>Â Â Â Â Â Â Â Â  Hinsichtlich des Beweiswertes eines Arztberichtes ist entscheidend, ob er eine umfassende Beurteilung der zu prÃ¼fenden AnsprÃ¼che zulÃ¤sst,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 5.1 S. 232;125 V 351 E. 3a S. 352).</w:t>
      </w:r>
    </w:p>
    <w:p>
      <w:r>
        <w:rPr>
          <w:b/>
        </w:rPr>
        <w:t>E. 2</w:t>
      </w:r>
    </w:p>
    <w:p>
      <w:r>
        <w:t>2.1Â Â Â Â  Im Lichte der vorstehenden ErwÃ¤gungen ist vorab festzuhalten, dass mit dem in Rechtskraft erwachsenen Einspracheentscheid vom 13. Juli 2006 (Urk. 7/41) ein rechtskrÃ¤ftiger Entscheid vorliegt, welcher auf einer materiellen PrÃ¼fung des Rentenanspruchs mit rechtskonformer SachverhaltsabklÃ¤rung, BeweiswÃ¼rdigung und DurchfÃ¼hrung eines Einkommensvergleichs beruht. Die Richtigkeit dieses Einspracheentscheids in tatsÃ¤chlicher und rechtlicher Hinsicht wird seitens der BeschwerdefÃ¼hrerin nicht in Frage gestellt; besagter Entscheid kann somit als unbestrittene Referenz fÃ¼r die PrÃ¼fung einer anspruchserheblichen Ãnderung des massgeblichen Sachverhalts angesehen werden.</w:t>
      </w:r>
    </w:p>
    <w:p>
      <w:r>
        <w:t>2.2Â Â Â Â  In Bezug auf den mit der Neuanmeldung im Jahr 2008 eingereichten G.___-Bericht (Sachverhalt Erw. 1.2), mit welchem eine Verschlechterung des Gesundheitszustandes bzw. eine Verminderung der ArbeitsfÃ¤higkeit glaubhaft gemacht wurde, ist sodann darauf hinzuweisen, dass nicht nur das den Einspracheentscheid vom 13. Juli 2006 zugrundeliegende B.___-Gutachten (Urk. 7/27), sondern bereits die vor der Anmeldung zum Leistungsbezug des Jahres 2004 erfolgten medizinischen AbklÃ¤rungen eine grosse Diskrepanz zwischen objektivierbaren rheumatologischen Befunden bzw. den darauf beruhenden ArbeitsfÃ¤higkeitsbeurteilungen der Ãrzte und den von der BeschwerdefÃ¼hrerin geklagten Beschwerden sowie deren Selbstbeurteilung der ArbeitsfÃ¤higkeit aufzeigten (vgl. die diesbezÃ¼glichen Hinweise von Dr. Y.___ im Ãberweisungsschreiben an die Z.___, Urk. 7/1/1-2). Dem G.___-Bericht vom 11. Oktober 2007 kann weder eine wesentliche VerÃ¤nderung der Befundlage, noch eine Beurteilung der ArbeitsfÃ¤higkeit entnommen werden, gibt er doch vor allem von der BeschwerdefÃ¼hrerin geklagte bzw. in der klinischen Untersuchung gezeigte Beschwerden und EinschrÃ¤nkungen wieder. Angesichts der erwÃ¤hnten Vorgeschichte hÃ¤tte es bereits als fraglich erscheinen kÃ¶nnen, ob damit eine Verschlechterung des Gesundheitszustandes hinreichend glaubhaft gemacht wurde. Im vorliegenden Verfahren ist die Frage jedoch obsolet, nachdem die Beschwerdegegnerin auf die Neuanmeldung eingetreten ist und eine weitere polydisziplinÃ¤re Begutachtung angeordnet hat.</w:t>
      </w:r>
    </w:p>
    <w:p>
      <w:r>
        <w:t>2.3Â Â Â Â  In dem Einspracheentscheid vom 13. Juli 2006 zugrundeliegenden B.___-Gutachten wurde ein chronisches Zervikalsyndrom mit/bei geringen degenerativen VerÃ¤nderungen C5 bis C7 und sekundÃ¤rer Generalisierung im Sinne eines rechtsbetonten fibromyalgieÃ¤hnlichen Schmerzbildes diagnostiziert (Urk. 7/27/16) und der BeschwerdefÃ¼hrerin aufgrund der objektiven somatischen Befunde eine ArbeitsfÃ¤higkeit von 80 % in einer kÃ¶rperlich leichten, wechselbelastenden TÃ¤tigkeit ohne repetitives Tragen oder Heben von Lasten Ã¼ber 15 kg - wozu auch ihre damalige TÃ¤tigkeit als Briefsortiererin bei der Post gezÃ¤hlt wurde - attestiert (Urk. 7/27/18).</w:t>
      </w:r>
    </w:p>
    <w:p>
      <w:r>
        <w:t>Â Â Â Â Â Â Â Â  GemÃ¤ss dem der nun angefochtenen VerfÃ¼gung zugrundeliegenden E.___-Gutachten lautet die Diagnose: anhaltende somatoforme SchmerzstÃ¶rung ohne fassbare KomorbiditÃ¤t mit histrionischen und konversionsneurotischen Komponenten, GanzkÃ¶rperschmerzsyndrom ohne entsprechendes objektivierbares somatisches Korrelat am Bewegungsapparat, klarer Verdeutlichungstendenz und eindeutigem SekundÃ¤rgewinn (Urk. 7/66/18). Die Attestierung einer - im Gegensatz zum B.___-Gutachten - uneingeschrÃ¤nkten ArbeitsfÃ¤higkeit beruht nach Angaben der E.___-Gutachter nicht auf einer Verbesserung des Gesundheitszustands, sondern auf einer etwas strengeren Beurteilung der unverÃ¤nderten Befunde (Urk. 7/66/19).</w:t>
      </w:r>
    </w:p>
    <w:p>
      <w:r>
        <w:t>Â Â Â Â Â Â Â Â  Auch dem von der BeschwerdefÃ¼hrerin im Einwandverfahren vor dem Erlass der angefochtenen VerfÃ¼gung eingereichten Kurzbericht des spanischen Arztes F.___ vom 28. August 2008 (Urk. 7/75) lÃ¤sst sich keine VerÃ¤nderung der Befundlage entnehmen; auch bei dessen Attest einer vollstÃ¤ndigen ArbeitsunfÃ¤higkeit handelt es sich somit - genauso wie bei der ArbeitsfÃ¤higkeitsbeurteilung der E.___-Gutachter - bloss um eine unterschiedliche Beurteilung der Auswirkungen eines im Wesentlichen unverÃ¤ndert gebliebenen Gesundheitszustandes auf die ArbeitsfÃ¤higkeit.</w:t>
      </w:r>
    </w:p>
    <w:p>
      <w:r>
        <w:t>2.4Â Â Â Â  Soweit die BeschwerdefÃ¼hrerin den Ã¤rztlichen Experten, insbesondere dem E.___-Rheumatologen, vorwirft, diese hÃ¤tten die geklagten Beschwerden nicht mit Ernst entgegengenommen und angehÃ¶rt (Urk. 1 S. 5), trifft dies nicht zu. Die geklagten Beschwerden sind (inklusive diesbezÃ¼gliche AbklÃ¤rungsfragen) im E.___-Gutachten ausfÃ¼hrlich dokumentiert (Urk. 7/66/11-14). Dass die Gutachter bei der Beurteilung der ArbeitsfÃ¤higkeit nicht unbesehen darauf abgestellt, sondern die geklagten Beschwerden im Lichte der objektiven Befundlage gewÃ¼rdigt haben, entspricht ihrem gutachterlichen Auftrag (vgl. Erw. 1.4).</w:t>
      </w:r>
    </w:p>
    <w:p>
      <w:r>
        <w:t>Â Â Â Â Â Â Â Â  Das Problem der BeschwerdefÃ¼hrerin liegt offensichtlich nicht darin, dass sie von den untersuchenden Ãrzten nicht ernst genommen wÃ¼rde, sondern vielmehr darin, dass sie selbst nicht bereit ist, die Ã¤rztlichen Beurteilungen ihrer ArbeitsfÃ¤higkeit zu akzeptieren. Dass die BeschwerdefÃ¼hrerin an Schmerzen leidet, wird Ã¤rztlicherseits nicht in Zweifel gezogen; begrÃ¼ndeterweise bezweifelt wird nur, dass Art, Ausmass und Ursache der Schmerzen es der BeschwerdefÃ¼hrerin dauerhaft unzumutbar machen wÃ¼rden, einer Arbeit nachzugehen.</w:t>
      </w:r>
    </w:p>
    <w:p>
      <w:r>
        <w:t>2.5Â Â Â Â  Zusammenfassend ist festzuhalten, dass eine in jeder Hinsicht den rechtsprechungsgemÃ¤ssen Anforderungen an ein voll beweiskrÃ¤ftiges Gutachten erfÃ¼llende (vgl. Erw. 1.4) und mit den Ã¼brigen medizinischen Beurteilungen Ã¼bereinstimmende polydisziplinÃ¤re AbklÃ¤rung keine wesentliche Ãnderung in den tatsÃ¤chlichen VerhÃ¤ltnissen gezeigt hat, welche dem einen Rentenanspruch verneinenden Einspracheentscheid vom 13. Juli 2006 zugrunde lagen. Das Rentenbegehren der BeschwerdefÃ¼hrerin vom 18. Januar 2008 wurde mangels Vorliegen eines Revisionsgrundes mit der angefochtenen VerfÃ¼gung vom 8. Dezember 2008 zu Recht abgewiesen, weshalb auch die dagegen gerichtete Beschwerde abzuweisen ist.</w:t>
      </w:r>
    </w:p>
    <w:p>
      <w:r>
        <w:t>3.Â Â Â Â Â Â  AusgangsgemÃ¤ss sind die gemÃ¤ss Art. 69 Abs. 1 bis IVG nach dem Verfahrensaufwand und unabhÃ¤ngig vom Streitwert zu bemessenden, hier auf Fr. 600.-- festzusetzenden Kosten der unterliegenden BeschwerdefÃ¼hrerin aufzuerlegen und steht dieser keine ParteientschÃ¤digung zu.</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Dr. Marc-Antoine KÃ¤mpfen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