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IV.2009.00061 vom 23. Juni 2010</w:t>
      </w:r>
    </w:p>
    <w:p>
      <w:r>
        <w:t>ZH Sozialversicherungsgericht, 2010-06-23, DE</w:t>
      </w:r>
    </w:p>
    <w:p>
      <w:r>
        <w:rPr>
          <w:b/>
        </w:rPr>
        <w:t xml:space="preserve">Quelle: </w:t>
      </w:r>
      <w:r>
        <w:t>https://mcp.opencaselaw.ch/entscheid/zh_sozialversicherungsgericht_IV.2009.00061</w:t>
      </w:r>
    </w:p>
    <w:p>
      <w:r>
        <w:t>FR: ZH_SOZIALVERSICHERUNGSGERICHT IV.2009.00061 du 23 juin 2010</w:t>
      </w:r>
    </w:p>
    <w:p>
      <w:r>
        <w:t>IT: ZH_SOZIALVERSICHERUNGSGERICHT IV.2009.00061 del 23 giugno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Versicherten, die nur zum Teil erwerbstÃ¤tig und daneben auch im Aufgabenbereich (in der Regel Haushalt) tÃ¤tig sind,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Strittig und zu prÃ¼fen ist, ob die BeschwerdefÃ¼hrerin Anspruch auf eine Invalidenrente hat.</w:t>
      </w:r>
    </w:p>
    <w:p>
      <w:r>
        <w:t>2.1</w:t>
      </w:r>
    </w:p>
    <w:p>
      <w:r>
        <w:t>2.1.1Â Â  Laut Bericht der Klinik fÃ¼r Onkologie des Spitals Y.___ vom 29. Mai 2008 (Urk. 7/14/7-8) wurde das im Oktober 2006 diagnostizierte Nasopharynxcarcinom zwischen November 2006 und MÃ¤rz 2007 zweimal mit drei Zyklen einer kombinierten Radio-/Chemotherapie behandelt. Die Behandlung nahm einen komplizierten Verlauf und machte zeitweise eine SondenernÃ¤hrung notwendig. Auch ein Jahr nach Therapieabschluss litt die BeschwerdefÃ¼hrerin noch an sehr trockenen SchleimhÃ¤uten (Sicca-Symptomatik), daneben stellten die Ãrzte auch polyarthritische Beschwerden fest und Ã¼berwiesen die BeschwerdefÃ¼hrerin zur AbklÃ¤rung an die Rheumatologie. Bis zum Berichtszeitpunkt attestierten die Ãrzte eine 100%ige ArbeitsunfÃ¤higkeit. Die weitere ArbeitsfÃ¤higkeit machten sie vom Ergebnis der Rheumatologie abhÃ¤ngig (Urk. 7/14/6). Daraus ist zu schliessen, dass aus onkologischer Sicht keine ArbeitsunfÃ¤higkeit mehr als gegeben erachtet wurde, zumal das Nasopharynxcarcinom aus klinischer Sicht komplett remittiert war (Urk. 7/14/8).</w:t>
      </w:r>
    </w:p>
    <w:p>
      <w:r>
        <w:t>2.1.2 Die BeschwerdefÃ¼hrerin war somit wÃ¤hrend der Behandlung und der Therapie des Nasentumors vom Oktober 2006 bis Mai 2008 zu 100 % arbeitsunfÃ¤hig. Nach der Aktenlage hat sie bis April 2008 auch Krankentaggelder der "ZÃ¼rich"-Versicherung bezogen (Urk. 7/15/2). Diesen Umstand berÃ¼cksichtigte Dr. A.___ bei seiner versicherungsmedizinischen Beurteilung vom 17. September 2009 bzw. die Beschwerdegegnerin bei der Bemessung der InvaliditÃ¤t nicht (vgl. Urk. 2 und Urk. 7/17/3), sondern legten diese einzig aufgrund der rheumatologischen EinschrÃ¤nkungen fest (dazu nachfolgend Erw. 2.2). Die nach Ablauf des Wartejahres am 1. Oktober 2007 (altArt. 29 Abs. 2 in Verbindung mit altArt. 48 Abs. 2 IVG; vgl. IV-Rundschreiben Nr. 253) bis im Mai 2008 weiter bestehende ArbeitsunfÃ¤higkeit (welche aufgrund der reduzierten LeistungsfÃ¤higkeit nicht nur auf die Erwerbs-, sondern wohl in erheblichem Umfang auch auf die HaushalttÃ¤tigkeit bezogen werden kann, vgl. Bericht der Klinik fÃ¼r Onkologie des Spitals Y.___ vom 13. Februar 2008, Urk. 7/15/17) rechtfertigt die Annahme, dass die BeschwerdefÃ¼hrerin bis im Mai 2008 zu mindestens 70 % invalid war (Qualifikation 50 % erwerbstÃ¤tig, 50 % Haushalt, vgl. Erw. 2.2.3), was fÃ¼r diesen Zeitraum den Anspruch auf eine ganze Rente begrÃ¼ndet.</w:t>
      </w:r>
    </w:p>
    <w:p>
      <w:r>
        <w:t>2.2</w:t>
      </w:r>
    </w:p>
    <w:p>
      <w:r>
        <w:t>2.2.1Â Â  Die AbklÃ¤rungen in der Rheumapoliklinik des Spitals Y.___ (Prof. Dr. med. B.___ und Dr. med. C.___) vom 21. Juli 2008 (Bericht vom 24. Juli 2008, Urk. 7/16/7-10) ergaben folgende Diagnose:</w:t>
      </w:r>
    </w:p>
    <w:p>
      <w:r>
        <w:t>Â Â Â Â Â Â Â Â  "1.Â Â Â  Polyarthrose (Fingerpolyarthrose, Gonarthrose bds.)</w:t>
      </w:r>
    </w:p>
    <w:p>
      <w:r>
        <w:t>- aktuell symptomatische erosiv-destruierende Fingerpolyarthrose Typ Heberden und Bouchard bds.</w:t>
      </w:r>
    </w:p>
    <w:p>
      <w:r>
        <w:t>- aktuell symptomatische Gonarthrose rechts</w:t>
      </w:r>
    </w:p>
    <w:p>
      <w:r>
        <w:t>Â Â Â Â Â Â Â Â  2.Â Â Â Â  Periarthropathia humero-scapularis pseudoparalytica bds. rechtsbetont bei Â Â Â Â Â Â Â  Supraspinatussehnenruptur bds. sowie Teilruptur Infraspinatussehne Â Â Â Â Â  rechts und Subscapularissehne rechts mit Cuff-Arthropathie des Â Â Â Â Â Â Â  Humeruskopfes bds. (Sonographie vom 28. Mai 2008)".</w:t>
      </w:r>
    </w:p>
    <w:p>
      <w:r>
        <w:t>Â Â Â Â Â Â Â Â  Die Ãrzte fÃ¼hrten aus, nachdem sich der Tumor in Remission befinde, stehe nun die symptomatische Polyarthrose mit Beschwerden seit zehn Jahren im Vordergrund. Aus rheumatologischer Sicht seien der BeschwerdefÃ¼hrerin wechselnd belastende leichte TÃ¤tigkeiten, ohne feinmotorische Arbeiten und ohne Ãberkopfarbeiten, im Umfang von 75 % zumutbar, wÃ¤hrend sie fÃ¼r Haushaltarbeiten zu 100 % arbeitsfÃ¤hig sei. Ob die ArbeitsfÃ¤higkeit auch durch soziale Faktoren beeinflusst werde, konnten die Ãrzte nicht beurteilen.</w:t>
      </w:r>
    </w:p>
    <w:p>
      <w:r>
        <w:t>2.2.2Â Â  Dr. A.___ erachtete den Bericht der Rheumapoliklinik als plausibel und nachvollziehbar (vgl. Urk. 7/17/3). Dieser Beurteilung ist ohne Weiteres zuzustimmen. Was die BeschwerdefÃ¼hrerin aus ihrer subjektiven Sicht in appellativer Form dagegen vorbringt, vermag nichts zu Ã¤ndern. Die Zumutbarkeit einer leidensangepassten TÃ¤tigkeit ist nicht aus der subjektiven Sicht der BeschwerdefÃ¼hrerin zu beurteilen, sondern allein relevant ist die objektive Ã¤rztliche EinschÃ¤tzung, wie sie hier im Rahmen der fachÃ¤rztlichen rheumatologischen AbklÃ¤rung vorgenommen wurde.</w:t>
      </w:r>
    </w:p>
    <w:p>
      <w:r>
        <w:t>2.2.3Â Â  Ebenfalls nicht zu beanstanden ist die Qualifikation der BeschwerdefÃ¼hrerin als zu 50 % erwerbstÃ¤tig und zu 50 % im Haushalt tÃ¤tig. Die Beschwerdegegnerin hat das aufgrund der Lohnerhebungen des Bundesamtes fÃ¼r Statistik ermittelte Invalideneinkommen dem unterdurchschnittlichen Valideneinkommen im Ergebnis (das effektive Einkommen liegt rund 28 % - und nicht 10 % - unter dem aufgrund der LSE ermittelten Lohn fÃ¼r HilfstÃ¤tigkeiten) korrekt angepasst (Parallelisierung von Validen- und Invalideneinkommen; vgl. BGE 135 V 59 Erw. 3.1). Mit einer weiteren Reduktion des Invalideneinkommens um 20 % hat sie den EinschrÃ¤nkungen der BeschwerdefÃ¼hrerin auch in einer behinderungsangepassten TÃ¤tigkeit Rechnung getragen. Es kann auf die diesbezÃ¼glichen Berechnungen der Beschwerdegegnerin, welche zum InvaliditÃ¤tsgrad von 10 % fÃ¼hrten, verwiesen werden (Urk. 2 S. 2 und Urk. 7/18 betr. Valideneinkommen).Â</w:t>
      </w:r>
    </w:p>
    <w:p>
      <w:r>
        <w:t>3.Â Â Â Â Â Â  GestÃ¼tzt auf diese ErwÃ¤gungen hat die BeschwerdefÃ¼hrerin Anspruch auf eine ganze Rente ab dem 1. Oktober 2007 bis am 31. Mai 2008. Danach ist keine rentenbegrÃ¼ndende InvalidiÃ¤t mehr ausgewiesen. Da nach der bundesgerichtlichen Praxis zu Art. 88a Abs. 1 IVV (vgl. aus der jÃ¼ngeren Rechtsprechung Urteile F. vom 15. MÃ¤rz 2006, I 583/05, Erw. 2.3.2, R. vom 11. Januar 2005, I 444/04, Erw. 5.3.2, und P. vom 14. Dezember 2004, I 486/04, Erw. 3.1) eine Rente bei Wegfall der InvaliditÃ¤t im Normalfall erst nach Ablauf von drei Monaten seit dem Eintritt der anspruchserheblichen VerÃ¤nderung aufzuheben ist (BGE 119 V 102 Erw. 4a, Urteil C. vom 20. November 2006, I 569/06, Erw. 3.3), ist die Rente bis am 31. August 2008 auszurichten. In diesem Sinn ist die Beschwerde teilweise gutzuheissen.</w:t>
      </w:r>
    </w:p>
    <w:p>
      <w:r>
        <w:t>4.Â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Dem Ausgang des Verfahrens entsprechend sind die Gerichtskosten in der HÃ¶he von Fr. 500.-- der Beschwerdegegnerin aufzuerlegen.</w:t>
      </w:r>
    </w:p>
    <w:p>
      <w:r>
        <w:t>Â Â Â Â Â Â Â Â</w:t>
      </w:r>
    </w:p>
    <w:p>
      <w:r>
        <w:t>Das Gericht erkennt:</w:t>
      </w:r>
    </w:p>
    <w:p>
      <w:r>
        <w:t>1.Â Â Â Â Â Â Â Â  In teilweiser Gutheissung der Beschwerde wird die VerfÃ¼gung der Sozialversicherungsanstalt des Kantons ZÃ¼rich, IV-Stelle, vom 12. Januar 2009 insoweit aufgehoben, als damit der Anspruch auf eine Invalidenrente bis am 31. August 2008 verneint wird, und es wird festgestellt, dass die BeschwerdefÃ¼hrerin ab dem 1. Oktober 2007 bis am 31. August 2008 Anspruch auf eine ganze Rente hat. Im Ãbrigen wird die Beschwerde abgewiesen.</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