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IV.2009.00052 vom 22. Juni 2010</w:t>
      </w:r>
    </w:p>
    <w:p>
      <w:r>
        <w:t>ZH Sozialversicherungsgericht, 2010-06-22, DE</w:t>
      </w:r>
    </w:p>
    <w:p>
      <w:r>
        <w:rPr>
          <w:b/>
        </w:rPr>
        <w:t xml:space="preserve">Quelle: </w:t>
      </w:r>
      <w:r>
        <w:t>https://mcp.opencaselaw.ch/entscheid/zh_sozialversicherungsgericht_IV.2009.00052</w:t>
      </w:r>
    </w:p>
    <w:p>
      <w:r>
        <w:t>FR: ZH_SOZIALVERSICHERUNGSGERICHT IV.2009.00052 du 22 juin 2010</w:t>
      </w:r>
    </w:p>
    <w:p>
      <w:r>
        <w:t>IT: ZH_SOZIALVERSICHERUNGSGERICHT IV.2009.00052 del 22 giugno 2010</w:t>
      </w:r>
    </w:p>
    <w:p>
      <w:pPr>
        <w:pStyle w:val="Heading2"/>
      </w:pPr>
      <w:r>
        <w:t>Erwägungen</w:t>
      </w:r>
    </w:p>
    <w:p>
      <w:r>
        <w:rPr>
          <w:b/>
        </w:rPr>
        <w:t>E. 2</w:t>
      </w:r>
    </w:p>
    <w:p>
      <w:r>
        <w:t>2.1Â Â Â Â  Hiergegen liess X.___ durch FÃ¼rsprecher RenÃ© W. Schleifer am 19. Januar 2009 Beschwerde erheben und beantragen, die angefochtene VerfÃ¼gung sei aufzuheben und es sei ihr eine ganze Rente der Invalidenversicherung zuzusprechen (Urk. 1 S. 2). Mit Beschwerdeantwort vom 17. Februar 2009 (Urk. 7 unter Beilage ihrer Akten, Urk. 8/1-84) ersuchte die Beschwerdegegnerin um Abweisung der Beschwerde.</w:t>
      </w:r>
    </w:p>
    <w:p>
      <w:r>
        <w:t>2.2Â Â Â Â  Am 27. MÃ¤rz 2009 erstattete die BeschwerdefÃ¼hrerin die Replik (Urk. 12) und erhob gleichentags Beschwerde gegen die VerfÃ¼gung vom 26. Februar 2009 (Urk. 13/2), mit welcher ihr Leistungen (Dreiviertelsrente) vom 1. April bis zum 31. Dezember 2008 ausgerichtet worden waren. Diese Beschwerde legte das Gericht unter der Prozessnummer IV.2009.00323 an. Mit VerfÃ¼gung vom 2. April 2009 (Urk. 14) vereinigte das Gericht die beiden Verfahren (IV.2009.00052 und IV.2009.00323) und fÃ¼hrte den Prozess unter der Nummer IV.2009.00052 weiter.</w:t>
      </w:r>
    </w:p>
    <w:p>
      <w:r>
        <w:t>2.3Â Â Â Â  Am 9. April 2009 (Urk. 16) ersuchte die Beschwerdegegnerin unter Hinweis auf die Beschwerdeantwort vom 17. Februar 2009 um Abweisung der Beschwerde vom 27. MÃ¤rz 2009.</w:t>
      </w:r>
    </w:p>
    <w:p>
      <w:r>
        <w:t>3.Â Â Â Â Â Â  Auf die Vorbringen der Parteien sowie die eingereichten Unterlagen wird, soweit erforderlich, in den nachfolgenden ErwÃ¤gungen eingegangen.</w:t>
      </w:r>
    </w:p>
    <w:p>
      <w:r>
        <w:t>Das Gericht zieht in ErwÃ¤gung:</w:t>
      </w:r>
    </w:p>
    <w:p>
      <w:r>
        <w:t>1.Â Â Â Â Â Â</w:t>
      </w:r>
    </w:p>
    <w:p>
      <w:r>
        <w:t>1.1Â Â Â Â  Die Beschwerdegegnerin hatte ihrem Entscheid eine RestarbeitsfÃ¤higkeit von 50 % in bisheriger TÃ¤tigkeit und damit einen InvaliditÃ¤tsgrad von ebenfallsÂ  50 % bis zum Januar 2008 zugrunde gelegt. Danach habe sich der Gesundheitszustand verschlechtert, so dass nunmehr noch eine ArbeitsfÃ¤higkeit von 40 % zumutbar sei, was einem InvaliditÃ¤tsgrad von 60 % gleichkomme und Anspruch auf eine Dreiviertelsrente begrÃ¼nde (Urk. 2 S. 2).</w:t>
      </w:r>
    </w:p>
    <w:p>
      <w:r>
        <w:t>1.2Â Â Â Â  DemgegenÃ¼ber liess die BeschwerdefÃ¼hrerin insbesondere vorbringen, aus psychiatrischer Sicht habe im Jahre 2008 eine ArbeitsunfÃ¤higkeit von 70 bis 80 % bestanden, wÃ¤hrend aus somatischer Sicht gar eine durchgehende ArbeitsunfÃ¤higkeit von 100 % seit Januar 2008 ausgewiesen sei (Urk. 1 S. 4). Was das Valideneinkommen betreffe, so sei dieses bei Fr. 88'767.-- anzusetzen, habe sie doch mit einem - gesundheitsbedingt reduzierten - Pensum von 80,95 % ein jÃ¤hrliches Einkommen von Fr. 71'857.-- erzielt (Urk. 1 S. 6). Das Invalideneinkommen betrage gestÃ¼tzt auf die Beurteilungen der Dres. C.___ und B.___ Fr. 0.--. Ginge man von der EinschÃ¤tzung von Dr. D.___ aus, welcher eine ArbeitsfÃ¤higkeit von 30 % in geschÃ¼tztem Rahmen als realisierbar bezeichnet habe, so bedeute dies, dass nur sehr unqualifizierte Arbeiten zur VerfÃ¼gung stÃ¼nden. Damit wÃ¤re die BeschwerdefÃ¼hrerin in der Lage, mit einem Pensum von 30 % ein jÃ¤hrliches Invalideneinkommen von Fr. 19'307.-- zu erzielen, was zu einem InvaliditÃ¤tsgrad von 78 % fÃ¼hre. Mithin habe sie Anspruch auf eine ganze Rente der Invalidenversicherung (Urk. 1 S. 7).</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 Dezember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2.4Â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Mit Bericht vom 4. Januar 2006 (Urk. 8/9/5-6) diagnostizierte Dr. C.___ eine primÃ¤re Fibromyalgie sowie eine geringe Varusgonarthrose links und hielt eine BeschÃ¤ftigung als BÃ¼roangestellte im Umfang von 50 % fÃ¼r mÃ¶glich.</w:t>
      </w:r>
    </w:p>
    <w:p>
      <w:r>
        <w:t>Â Â Â Â Â Â Â Â  Am 23. Mai 2006 (Urk. 8/16) berichtete Dr. C.___, zwischenzeitlich sei ein akutes lumboradikulÃ¤res Reizsyndrom rechts bei nachgewiesener mediolateraler Diskushernie L5/S1 rechts mit Kompression der abgehenden Nervenwurzel S1 hinzugekommen, weshalb die BeschwerdefÃ¼hrerin seit dem 2. Mai 2006 wieder vollumfÃ¤nglich arbeitsunfÃ¤hig sei.</w:t>
      </w:r>
    </w:p>
    <w:p>
      <w:r>
        <w:t>3.2Â Â Â Â  Am 22. September 2006 erstattete die RehaClinic Z.___ das von der Beschwerdegegnerin veranlasste Gutachten (Urk. 8/18/1-17). Dazu stÃ¼tzten sich die Ãrzte der Klinik auf die anlÃ¤sslich der Untersuchung der BeschwerdefÃ¼hrerin vom 29. August 2006 erhobenen Befunde und gemachten Angaben sowie auf die von der Beschwerdegegnerin zur VerfÃ¼gung gestellten Unterlagen (Urk. 8/18/1-6). Die Gutachter nannten die Diagnosen (1) eines Status nach Diskushernie L5/S1 rechts paramedian mit Verlegung der Nervenwurzel, aktuell ohne neurologischen Ausfall, (2) einer Fibromyalgie, (3) einen neuromuskulÃ¤ren Dysbalance mit Chondropathia patellae links sowie (4) einer Dekonditionierung mit/bei Adipositas (Urk. 8/18/13). Sie fÃ¼hrten aus, nachdem die BeschwerdefÃ¼hrerin seit 1994 unter latenten Beschwerden gelitten habe, habe sich die Problematik ausgeweitet, so dass nunmehr ein chronifiziertes, generalisiertes weichteilrheumatisches Schmerzsyndrom bestehe. In der Untersuchung hÃ¤tten 12 von 18 Tenderpoints positiv getestet werden kÃ¶nnen. Hinweise fÃ¼r neurologische Ausfallsymptome hÃ¤tten sich nicht ergeben (Urk. 8/18/14). Aufgrund der degenerativen VerÃ¤nderungen der unteren WirbelsÃ¤ulensegmente seien Arbeiten mit mittelschwerer bis sehr schwerer Belastung (Ã¼ber 15 kg) zu vermeiden. Leichtere (5 bis 10 kg) TÃ¤tigkeiten kÃ¶nnten gelegentlich, sehr leichte (bis 5 kg) Ã¶fter erfolgen. Statische Belastungen mit langem Stehen und Sitzen seien ebenfalls zu vermeiden. Zusammenfassend ergebe sich fÃ¼r eine leichte, wechselbelastende TÃ¤tigkeit wie auch fÃ¼r die angestammte TÃ¤tigkeit eine LeistungseinschrÃ¤nkung von 50 %. Als MÃ¶glichkeit, die ArbeitsfÃ¤higkeit zu verbessern, nannten die Experten die DurchfÃ¼hrung einer entsprechenden, stationÃ¤ren mulitidisziplinÃ¤ren Massnahme (Zielsetzung: Verbesserung der allgemeinen physischen AktivitÃ¤t und gegebenenfalls Gewichtsreduktion, Urk. 8/18/15).</w:t>
      </w:r>
    </w:p>
    <w:p>
      <w:r>
        <w:t>3.3Â Â Â Â  Vom 12. Februar bis zum 12. MÃ¤rz 2007 hielt sich die BeschwerdefÃ¼hrerin in der RehaClinic A.___ auf (Urk. 8/37/4), wobei das Ziel der Schmerzreduktion bei zwar leichter Verbesserung von Kraft und Rumpfbeweglichkeit nicht erreicht werden konnte (Urk. 8/37/5). Neben den bereits bekannten Diagnosen (vgl. Erw. 3.2) nannten die Ãrzte eine leichtgradig depressive Reaktion (Urk. 8/37/4) und erachteten eine BeschÃ¤ftigung mit leichter BÃ¼rotÃ¤tigkeit von 50 % als zumutbar, wobei eine langfristige Steigerung auf 75 % erreicht werden kÃ¶nnte (Urk. 8/36/5, 37/5).</w:t>
      </w:r>
    </w:p>
    <w:p>
      <w:r>
        <w:t>3.4Â Â Â Â  Mit Bericht vom MÃ¤rz 2008 (Urk. 8/55) diagnostizierte Dr. B.___ eine mittelgradige depressive StÃ¶rung ohne SuizidalitÃ¤t mit somatoformer autonomer FunktionsstÃ¶rung des oberen Gastrointestinaltraktes im Rahmen einer sich seit 2005 entwickelnden Fibromyalgie mit (teilweise genetisch bedingter) typischer Schmerz- und StressverarbeitungsstÃ¶rung (ICD-10: F32.11/F45.31/Z63.7/M79.0). Der Arzt hielt dafÃ¼r, seit dem 1. Februar 2008 bestehe eine ArbeitsunfÃ¤higkeit im bisherigen Beruf von 60 % bis auf Weiteres (Urk. 8/55/2). Er bezeichnete den Gesundheitszustand der BeschwerdefÃ¼hrerin als sich verschlechternd (Urk. 8/55/4) und erklÃ¤rte, sie sei seit 2005 mindestens zu 50 % arbeitsunfÃ¤hig. Zur Zeit werde versucht, die BeschwerdefÃ¼hrerin trotz deutlich verschlechtertem Zustand nach erneuter KÃ¼ndigung Ende Januar 2008 soweit aufzubauen, dass sie eventuell einer 40%igen Arbeit nachgehen kÃ¶nne. Im Sinne einer UnterstÃ¼tzung durch die Invalidenversicherung wÃ¤re eventuell das Angebot eines geschÃ¼tzten Arbeitstrainingsplatzes hilfreich und wÃ¼nschenswert. Hoffnung auf das Finden einer Teilzeitstelle auf dem offenen Markt bestehe derzeit wenig (Urk. 8/55/5).</w:t>
      </w:r>
    </w:p>
    <w:p>
      <w:r>
        <w:t>3.5Â Â Â Â  Dr. C.___ berichtete am 14. MÃ¤rz 2008 (Urk. 8/56/6-7), die BeschwerdefÃ¼hrerin leide unter einer generalisierten, weichteilrheumatischen Schmerzsymptomatik im Sinne einer Fibromyalgie, ferner an einer Chondropathie patellae links bei muskulÃ¤rer Dysbalance, Adipositas und reaktiver Depression, welche mit der rezenten Lebensgeschichte zusammenhangen dÃ¼rfte. ZusÃ¤tzlich existiere eine Diskushernie L5/S1 paramedian rechts, welche klinisch zurzeit im Hintergrund stehe. Dr. C.___ bestÃ¤tigte, dass sich die Schmerzsituation der BeschwerdefÃ¼hrerin in den letzten Monaten kontinuierlich verschlechtert habe. Wie es der Natur der Fibromyalgie entspreche, so seien die klinischen Befunde in den letzten Monaten wenig spektakulÃ¤r geblieben, wobei fÃ¼r ihn, Dr. C.___, am realen Gehalt der Beschwerden zu keinem Zeitpunkt nur die geringsten Zweifel bestanden hÃ¤tten. Aus rheumatologischer Sicht sei die BeschwerdefÃ¼hrerin selbst fÃ¼r kÃ¶rperlich leichte und wechselbelastende TÃ¤tigkeiten vollumfÃ¤nglich arbeitsunfÃ¤hig. Therapeutische Massnahmen mit dem Ziel der Verbesserung der ArbeitsfÃ¤higkeit sehe er keine.</w:t>
      </w:r>
    </w:p>
    <w:p>
      <w:r>
        <w:t>3.6Â Â Â Â  Mit Bericht vom 20. April 2008 (Urk. 8/57/1-5) erklÃ¤rte Dr. D.___, die BeschwerdefÃ¼hrerin sei seit Januar 2008 in bisheriger TÃ¤tigkeit bis auf Weiteres zu 100 % arbeitsunfÃ¤hig (Urk. 8/57/2). An anderer Stelle gab er an, in bisheriger TÃ¤tigkeit bestehe eine RestarbeitsfÃ¤higkeit von 10 Wochenstunden, in geschÃ¼tztem Rahmen eine solche von 10 bis 15 Stunden pro Woche seit dem Jahre 2005. Durch die Krankheit sei die BeschwerdefÃ¼hrerin vereinsamt (Urk. 8/57/5). ErgÃ¤nzend fÃ¼hrte der Arzt aus, die rheumatologische Problematik habe durch die depressive Erkrankung eine hÃ¶chst ungÃ¼nstige Interaktion erfahren. Aus psychischer Sicht wÃ¤re eine BeschÃ¤ftigung im Umfang von 40 bis 50 % sicher sinnvoll, wobei eine ArbeitsfÃ¤higkeit von 30 % in geschÃ¼tztem Rahmen anzustreben sei. Aus internistisch-rheumatologischer Sicht sei demgegenÃ¼ber nicht von einer verwertbaren Arbeitsleistung auf dem freien Arbeitsmarkt, sondern von einer vollstÃ¤ndigen ArbeitsunfÃ¤higkeit auszugehen (Urk. 8/57/5).</w:t>
      </w:r>
    </w:p>
    <w:p>
      <w:r>
        <w:rPr>
          <w:b/>
        </w:rPr>
        <w:t>E. 4</w:t>
      </w:r>
    </w:p>
    <w:p>
      <w:r>
        <w:t>4.1Â Â Â Â  Die aufliegenden Berichte lassen keine abschliessende Beurteilung der vorliegenden Streitsache zu. So fÃ¤llt insbesondere ins Gewicht, dass - abgesehen eines Status nach Diskushernie - keine objektivierbaren somatischen Befunde erhoben werden konnten, durchwegs aber eine (primÃ¤re) Fibromyalgie diagnostiziert wurde. Wie anhaltende somatoforme SchmerzstÃ¶rungen vermag indes auch eine Fibromyalgie grundsÃ¤tzlich keine InvaliditÃ¤t im Rechtssinne zu begrÃ¼nden (Erw. 2.3), wobei Abweichendes nur gilt, sofern UmstÃ¤nde vorliegen, welche die SchmerzbewÃ¤ltigung intensiv sowie konstant behindern und den Wiedereinstieg in den Arbeitsprozess unzumutbar machen, weil entsprechende notwendige Ressourcen fehlen (vgl. Urteil des Bundesgerichts vom 6. Dezember 2007 i.S. L., 8C_468/2007, Erw. 3). Ob eine psychische KomorbiditÃ¤t von erheblicher Schwere, AusprÃ¤gung und Dauer in Frage steht, was Anlass bÃ¶te, einen beruflichen Wiedereinstieg zu verhindern (Erw. 2.3), ist aber mit Blick auf die medizinische Aktenlage fraglich. So handelt es sich einerseits bei einer depressiven Episode (vgl. Kodierung ICD-10: F32.11; Erw. 3.4) definitionsgemÃ¤ss um ein vorÃ¼bergehendes Leiden, womit es an der zur BegrÃ¼ndung eines invalidenversicherungsrechtlich relevanten Gesundheitsschadens nÃ¶tigen Dauerhaftigkeit mangelt (vgl. Urteil des Bundesgerichts vom 26. Januar 2007 i.S. A., I 510/06, Erw. 6.3). Andererseits darf eine psychische StÃ¶rung ihre ErklÃ¤rung nicht alleine in soziokulturellen oder psychosozialen Faktoren finden (vgl. Erw. 3.5, wo Dr. C.___ die bestehende Depression als mit der Lebensgeschichte in Zusammenhang stehend bezeichnete), sondern es sind solche korrekt auszuscheiden (BGE 130 V 352 Erw. 2.2.5, oben erwÃ¤hntes Urteil, I 510/06, Erw. 6.2). Ob der BeschwerdefÃ¼hrerin ein Wiedereinstieg ins Erwerbsleben unzumutbar und mithin die Diagnose der Fibromyalgie als invalidisierend zu betrachten ist, lÃ¤sst sich damit nicht rechtsgenÃ¼glich feststellen.</w:t>
      </w:r>
    </w:p>
    <w:p>
      <w:r>
        <w:t>4.2Â Â Â Â  Sollte sich ergeben, dass bezÃ¼glich der Fibromyalgie keine vom Grundsatz abweichenden UmstÃ¤nde (Erw. 2.3) vorliegen, so wÃ¤re abzuklÃ¤ren, ob und bejahendenfalls inwieweit die LeistungsfÃ¤higkeit der BeschwerdefÃ¼hrerin durch ihr Bandscheibenleiden eingeschrÃ¤nkt ist.</w:t>
      </w:r>
    </w:p>
    <w:p>
      <w:r>
        <w:t>4.3Â Â Â Â  Zusammenfassend ergibt sich, dass sich der Gesundheitszustand der BeschwerdefÃ¼hrerin und dessen Auswirkungen auf die ArbeitsfÃ¤higkeit weder aus rheumatologischer noch aus psychischer Sicht abschliessend beurteilen lÃ¤sst, weshalb sich die vorliegende Streitsache als nicht spruchreif erweist. Sie bedarf weiterer, fachkundiger AbklÃ¤rungen und ist daher an die Beschwerdegegnerin zurÃ¼ckzuweisen. Diese wird ein polydisziplinÃ¤res Gutachten zu veranlassen haben, welches sich unter BerÃ¼cksichtigung der aufliegenden Akten darÃ¼ber auszusprechen haben wird, welche objektiven Befunde sowohl in somatischer als auch psychischer Hinsicht erhoben werden kÃ¶nnen, welche Diagnosen sich daraus ergeben und insbesondere in welchem Ausmass sich die Befunde aus sozialversicherungsrechtlicher Sicht (Ãberwindbarkeit der Fibromyalgie) auf die angestammte beziehungsweise eine behinderungsangepasste TÃ¤tigkeit auswirken. In diesem Sinne sind die Beschwerden in Aufhebung der angefochtenen VerfÃ¼gungen vom 3. Dezember 2008 und 26. Februar 2009 gutzuheissen.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Gesetzes Ã¼ber das Sozialversicherungsgericht [GSVGer]). Vorliegend ist eine EntschÃ¤digung von Fr. 1Â900.-- (inklusive Mehrwertsteuer und Barauslagen) angemessen.</w:t>
      </w:r>
    </w:p>
    <w:p>
      <w:r>
        <w:t>Das Gericht erkennt:</w:t>
      </w:r>
    </w:p>
    <w:p>
      <w:r>
        <w:t>1.Â Â Â Â Â Â Â Â  Die Beschwerden werden in dem Sinne gutgeheissen, dass die angefochtenen VerfÃ¼gungen vom 3. Dezember 2008 und 26. Februar 2009 aufgehoben werden, und es wird die Sache an die Sozialversicherungsanstalt ZÃ¼rich, IV-Stelle, zurÃ¼ckgewiesen, damit diese, nach erfolgten AbklÃ¤rungen im Sinne der ErwÃ¤gungen, Ã¼ber den Leistungsanspruch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FÃ¼rsprecher RenÃ© W. Schleifer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