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IV.2009.00046 vom 31. August 2010</w:t>
      </w:r>
    </w:p>
    <w:p>
      <w:r>
        <w:t>ZH Sozialversicherungsgericht, 2010-08-31, DE</w:t>
      </w:r>
    </w:p>
    <w:p>
      <w:r>
        <w:rPr>
          <w:b/>
        </w:rPr>
        <w:t xml:space="preserve">Quelle: </w:t>
      </w:r>
      <w:r>
        <w:t>https://mcp.opencaselaw.ch/entscheid/zh_sozialversicherungsgericht_IV.2009.00046</w:t>
      </w:r>
    </w:p>
    <w:p>
      <w:r>
        <w:t>FR: ZH_SOZIALVERSICHERUNGSGERICHT IV.2009.00046 du 31 août 2010</w:t>
      </w:r>
    </w:p>
    <w:p>
      <w:r>
        <w:t>IT: ZH_SOZIALVERSICHERUNGSGERICHT IV.2009.00046 del 31 agosto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Zur Annahme der InvaliditÃ¤t nach Art. 8 ATSG ist - auch bei psychischen Erkrankungen - in jedem Fall ein medizinisches Substrat unabdingbar, das (fach-) 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Erw. 5a S. 299; Urteil des Bundesgerichts vom 23. MÃ¤rz 2009, 8C_730/2008, Erw. 2).</w:t>
      </w:r>
    </w:p>
    <w:p>
      <w:r>
        <w:t>1.3Â Â Â Â Â Â Â Â  Anspruch auf eine Rente haben gemÃ¤ss Art. 28 Abs. 1 IVG Versicherte, die:</w:t>
      </w:r>
    </w:p>
    <w:p>
      <w:r>
        <w:t>a.Â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Prozent arbeitsunfÃ¤hig (Art. 6 ATSG) gewesen sind; und</w:t>
      </w:r>
    </w:p>
    <w:p>
      <w:r>
        <w:t>c.Â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t>2.Â Â Â Â Â Â  In der angefochtenen VerfÃ¼gung vom 1. Dezember 2008 wurde - insbesondere gestÃ¼tzt auf das Gutachten des E.___ vom 30. April 2008 - erwogen, fÃ¼r die zuletzt ausgeÃ¼bte TÃ¤tigkeit des Versicherten als ÂGerÃ¼stbauerÂ bestehe keine ArbeitsfÃ¤higkeit mehr. In einer behinderungsangepassten leichten TÃ¤tigkeit sei jedoch seit Juli 2004 eine 80%ige ArbeitsfÃ¤higkeit gegeben, wobei ein erhÃ¶hter Pausenbedarf berÃ¼cksichtigt werde. Das Valideneinkommen entspreche dem letzten Lohn vor Eintritt des Gesundheitsschadens im Jahr 2002 und somit hochgerechnet Fr. 55'180.40. Mit einer ihm zumutbaren behinderungsangepassten HilfstÃ¤tigkeit kÃ¶nne X.___ unter BerÃ¼cksichtigung eines leidensbedingten Abzugs von 10 % ein jÃ¤hrliches Einkommen von Fr. 42Â622.-- erzielen; entsprechend resultiere ein rentenausschliessender InvaliditÃ¤tsgrad von 23 % (Urk. 2). DemgegenÃ¼ber ist der BeschwerdefÃ¼hrer der Ansicht, das Gutachten des E.___ sei sowohl bezÃ¼glich der Diagnosen als auch der ArbeitsfÃ¤higkeitsbeurteilung nicht beweiskrÃ¤ftig. Es sei stattdessen auf die Berichte von PD Dr. med. F.___, Departement Chirurgie, Klinik fÃ¼r Viszeral- und Transplantationschirurgie, Spital '____' (nachfolgend: G.___), und bezÃ¼glich der ArbeitsfÃ¤higkeit auch auf jenen des Hausarztes Dr. med. H.___, Facharzt FMH fÃ¼r Allgemeinmedizin, abzustellen. Eine psychische KomorbiditÃ¤t sei aufgrund der Akten klar ausgewiesen. Der BeschwerdefÃ¼hrer befinde sich aktuell auch in psychiatrischer Behandlung bei Dr. med. I.___, seit 2010 Facharzt FMH fÃ¼r Psychiatrie und Psychotherapie (gemÃ¤ss FMH-Index). Das Valideneinkommen sei von der IV-Stelle zu tief und das Invalideneinkommen zu hoch angesetzt worden (Urk. 1).</w:t>
      </w:r>
    </w:p>
    <w:p>
      <w:r>
        <w:rPr>
          <w:b/>
        </w:rPr>
        <w:t>E. 3</w:t>
      </w:r>
    </w:p>
    <w:p>
      <w:r>
        <w:t>3.1Â Â Â Â  Der erste bei den Akten liegende Arztbericht zuhanden der IV-Stelle datiert vom 5. November 2003, basiert auf diversen Ã¤lteren Berichten und stammt vom damaligen Hausarzt des Versicherten, Dr. A.___. Dieser erhob die Diagnosen eines Reiz- und Ausfallsyndroms des Nervus ilioinguinalis rechts bei Status nach Hernioplastik nach Shouldice rechts (Oktober 2001) und Status nach Neuromexcision (Januar 2003) und einer kleinen Inguinalhernie links seit Sommer 2003 und fÃ¼hrte aus, der BeschwerdefÃ¼hrer sei ab dem 13. August 2003 als GerÃ¼stbauarbeiter nicht mehr, in einer behinderungsangepassten TÃ¤tigkeit jedoch zu 100 % arbeitsfÃ¤hig (Urk. 7/9/1-2). Dessen psychische Funktionen seien allesamt nicht eingeschrÃ¤nkt (Urk. 7/9/4).</w:t>
      </w:r>
    </w:p>
    <w:p>
      <w:r>
        <w:t>3.2Â Â Â Â  Am 23. August 2004 besuchte der BeschwerdefÃ¼hrer die Viszeralchirurgische Sprechstunde am G.___, wo er von PD Dr. F.___ untersucht wurde. Dessen Bericht vom 23. August 2004 sind folgende Diagnosen zu entnehmen (Urk. 7/32/ 23):</w:t>
      </w:r>
    </w:p>
    <w:p>
      <w:r>
        <w:t>- Invalidisierende Schmerzen der rechten Inguina, bestehend seit 10/01, bei</w:t>
      </w:r>
    </w:p>
    <w:p>
      <w:r>
        <w:t>- Neurologisch nachgewiesenem Reiz- und Ausfallsyndrom des Nervus ilioinguinalis rechts und mÃ¶glicherweise des Nervus genitofemoralis rechts</w:t>
      </w:r>
    </w:p>
    <w:p>
      <w:r>
        <w:t>- Status nach Rezidivinguinalhernienoperation rechts nach Zimmermann mit partieller Resektion des Nervus ilioinguinalis 01/03, Stadtspital Waid</w:t>
      </w:r>
    </w:p>
    <w:p>
      <w:r>
        <w:t>- Status nach Inguinalhernienoperation rechts nach Shouldice 10/01, Stadtspital Waid</w:t>
      </w:r>
    </w:p>
    <w:p>
      <w:r>
        <w:t>- Status nach mehreren Infiltrationsversuchen der Nervenwurzeln L1/2, ilioinguinalen und genitofemoralen Nerven 2004</w:t>
      </w:r>
    </w:p>
    <w:p>
      <w:r>
        <w:t>- Aktuell konservativ medikamentÃ¶se Therapie</w:t>
      </w:r>
    </w:p>
    <w:p>
      <w:r>
        <w:t>Â Â Â Â Â Â Â Â  Die Analgetika wÃ¼rden aufgrund der zentralnervÃ¶sen Nebenwirkungen - beispielsweise starke MÃ¼digkeit - nicht regelmÃ¤ssig eingenommen. Zusammenfassend gelte, dass ein weiteres interventionelles oder operatives Verfahren keinen relevanten Erfolg mehr verspreche. Der arbeitswillige BeschwerdefÃ¼hrer sollte analgetisch weiterbehandelt werden, wobei auch so eine Schmerzfreiheit nicht erreicht werden kÃ¶nne. Dieser sei in seinem Beruf als GerÃ¼stbauer nicht mehr einsetzbar. Eine berufliche Umschulung sei angezeigt (Urk. 7/32/23-24).</w:t>
      </w:r>
    </w:p>
    <w:p>
      <w:r>
        <w:t>3.3Â Â Â Â  Der Vertrauensarzt der C.___, Dr. med. J.___, Facharzt FMH fÃ¼r Innere Medizin und Kardiologie, Sportmedizin SGSM, hielt am 9. Februar 2005 - gestÃ¼tzt auf einen Arztbericht von Dr. A.___ vom 17. Januar 2005 - fest, der BeschwerdefÃ¼hrer sei als Vorarbeiter im GerÃ¼stbau mit einer Gewichtslimite von 25 Kilogramm als EinschrÃ¤nkung ganztags arbeitsfÃ¤hig (Urk. 7/32/4).</w:t>
      </w:r>
    </w:p>
    <w:p>
      <w:r>
        <w:t>3.4Â Â Â Â  Dr. med. K.___, Spezialarzt FMH fÃ¼r Urologie, hielt am 28. August 2006 als Konsiliararzt zuhanden von Dr. H.___ fest, aus urologischer Sicht kÃ¶nne dem BeschwerdefÃ¼hrer keine weitergehende Hilfe angeboten werden. Er habe diesen nochmals darauf hingewiesen, dass es sich um ein chronisches Schmerzsyndrom handle (Urk. 7/37/2; Urk. 7/37/1).</w:t>
      </w:r>
    </w:p>
    <w:p>
      <w:r>
        <w:t>3.5Â Â Â Â  Im Jahr 2006 wechselte der Versicherte zu Dr. H.___ als Hausarzt. Am 5. und 21. MÃ¤rz 2007 Ã¤usserte sich dieser der IV-Stelle gegenÃ¼ber dahingehend, dass der Versicherte seit Juni 2006, mit kurzen Ausnahmen, wegen kÃ¶rperlicher und psychischer StÃ¶rungen nicht arbeitsfÃ¤hig sei. Als Diagnosen gab er jene invalidisierender inguinaler Schmerzen rechts bei Status nach Herniotomie rechts am 16. Oktober 2001 und Neuromexcision am 15. Januar 2003, einer reaktiven Depression, psychosozialer Belastungssituation und sexueller Dysfunktion an. FÃ¼r die TÃ¤tigkeit des GerÃ¼stmonteurs hielt er den Versicherten als dauernd arbeitsunfÃ¤hig und in behinderungsangepasster TÃ¤tigkeit sah er die MÃ¶glichkeit einer TÃ¤tigkeit von 15 Stunden pro Woche ab 1. Januar 2007 (Urk. 7/27/4; Urk. 7/ 27/6).</w:t>
      </w:r>
    </w:p>
    <w:p>
      <w:r>
        <w:t>3.6Â Â Â Â  Am 16. MÃ¤rz 2007 erstattete Dr. med. L.___, G.___, zuhanden der IV-Stelle folgenden Bericht: Als Diagnose gab er ein chronisches Schmerzsyndrom inguinal rechts bei Verdacht auf zentrale SchmerzverarbeitungsstÃ¶rung an. Die psychischen Funktionen seien alle eingeschrÃ¤nkt. Er erachtete den Versicherten als seit 2004 arbeitsunfÃ¤hig im GerÃ¼stbau, eine behinderungsangepasste TÃ¤tigkeit mutete er ihm, gestÃ¼tzt auf die diesbezÃ¼gliche Angabe durch den Versicherten selbst, halbtags bei 15 Stunden die Woche zu (Urk. 7/29).</w:t>
      </w:r>
    </w:p>
    <w:p>
      <w:r>
        <w:t>3.7Â Â Â Â  Dem Bericht der behandelnden Chiropraktikerin Dr. P.___ vom 14. Januar 2008 sind folgende Diagnosen zu entnehmen: Lumbovertebralsyndrom bei Iliosacralgelenk-Dysfunktion rechts und ausgeprÃ¤gte Myogelosen des Musculus gluteus medius und des Musculus quadratus lumborin rechts mehr als links. Teilweise bestehe ein gutes Korrelat zwischen Beschwerden und Befund, vor allem der klinisch-funktionelle Befund erklÃ¤re den Zustand des Versicherten. Es kÃ¶nnten mÃ¶glicherweise auch psychosoziale Faktoren die Schmerzverarbeitung beeinflussen. Der BeschwerdefÃ¼hrer reagiere positiv auf die spezifisch chiropraktischen Massnahmen. Er habe am 9. Januar 2008 Ã¼ber eine leichte Besserung der Beschwerden berichtet, die noch nicht anhaltend sei. Es sei wichtig, ihn in den nÃ¤chsten drei bis vier Wochen behandeln zu kÃ¶nnen, in diesem Zeitraum erwarte sie, dass eine lÃ¤nger anhaltende Besserung der Beschwerden erreicht werden kÃ¶nne. Ende August 2007, als der BeschwerdefÃ¼hrer zum ersten Mal in ihrer Behandlung gestanden habe, sei er sehr unregelmÃ¤ssig zu seinen Terminen erschienen, was nicht ausreichend gewesen sei um eine Stabilisation des Iliosacralgelenks zu erreichen (Urk. 7/54/21).</w:t>
      </w:r>
    </w:p>
    <w:p>
      <w:r>
        <w:t>3.8Â Â Â Â  Im Rahmen der Begutachtung durch das E.___ im April 2008 wurde der Versicherte internistisch, psychiatrisch und neurologisch untersucht (Urk. 7/53). Die SachverstÃ¤ndigen (Dr. med. M.___, Facharzt FMH fÃ¼r Innere Medizin; Dr. med. N.___, Facharzt FMH fÃ¼r Psychiatrie und Psychotherapie; Dr. med. O.___, Facharzt FMH fÃ¼r Neurologie) erhoben die Diagnosen - mit Einfluss auf die ArbeitsfÃ¤higkeit - einer Ilioinguinalis- und Genitofemoralisneuralgie sowie SensibilitÃ¤tsstÃ¶rung im sensiblen Versorgungsgebiet beider Nerven bei Status nach zweimaligem operativem Eingriff (ICD-10 G58.9/G62.9) und eines Lumbovertebralsyndroms mit ischialgiformer Schmerzsymptomatik rechts, klinisch ohne Hinweise fÃ¼r eine lumbale radikulÃ¤re Reiz- oder sensomotorische Ausfallsymptomatik (ICD-10 M54.1). Ohne Auswirkung auf die ArbeitsfÃ¤higkeit stellten sie eine SchmerzverarbeitungsstÃ¶rung (ICD-10 F54), eine Leukozytose unklarer Ãtiologie, eine parÃ¤klinische Hypothyreose, eine DyslipidÃ¤mie (Urk. ICD-10 E78.8) und einen fortgesetzten Nikotinkonsums (ICD-10 F17.1) fest (Urk. 7/54/ 17).</w:t>
      </w:r>
    </w:p>
    <w:p>
      <w:r>
        <w:t>Â Â Â Â Â Â Â Â  Dr. N.___ hielt im psychiatrischen Teilgutachten fest, der Versicherte erlebe sich selber nicht als psychisch krank und lehne eine psychiatrische Behandlung ab (Urk. 7/54/12). Aufgrund einer reaktiven Depression und psychosozialen Belastungssituation habe Dr. H.___ diesem lediglich ein Wochenpensum von 15 Stunden zugemutet. Dieser habe sich jedoch - ausser einer einzigen Sitzung - nie in psychiatrische Behandlung begeben. Aktuell kÃ¶nne keine Depression festgestellt werden. Der Versicherte habe eine gute Beziehung zu seiner Ehefrau, seinen Kindern und FamilienangehÃ¶rigen. Er leide nicht unter KonzentrationsstÃ¶rungen, AntriebsstÃ¶rungen, depressiven Verstimmungen oder schwerem sozialen RÃ¼ckzug (Urk. 7/54/13). Die diagnostizierte SchmerzverarbeitungsstÃ¶rung habe keinen Krankheitswert und schrÃ¤nke die ArbeitsfÃ¤higkeit nicht ein. Eine psychiatrische KomorbiditÃ¤t liege nicht vor. Es lÃ¤gen auch keine Hinweise auf unbewusste Konflikte vor, ein primÃ¤rer Krankheitsgewinn sei nicht vorhanden. Aus psychiatrischer Sicht sei es dem Versicherten zuzumuten, trotz der geklagten Beschwerden die nÃ¶tige Willensanstrengung aufzubringen, um ganztags einer beruflichen TÃ¤tigkeit nachgehen zu kÃ¶nnen (Urk. 7/54/13).</w:t>
      </w:r>
    </w:p>
    <w:p>
      <w:r>
        <w:t>Â Â Â Â Â Â Â Â  Der zusammenfassenden Gesamtbeurteilung des E.___ ist zu entnehmen, dass der Versicherte nach zweimaliger Operation im Leistenbereich rechts unter einem neuropathischen Schmerzsyndrom leidet. Aufgrund der neurologisch ausgewiesenen Ilioinguinalis- und Genitofemoralisneuralgie kÃ¶nne diesem seine angestammte TÃ¤tigkeit nicht mehr zugemutet werden. Eine adaptierte TÃ¤tigkeit sei ihm mit einer 80%igen Arbeits- und LeistungsfÃ¤higkeit zumutbar, eine psychiatrische KomorbiditÃ¤t mit Einfluss auf die ArbeitsfÃ¤higkeit bestehe nicht. Diese kÃ¶nne, mit erhÃ¶htem Pausenbedarf, vollschichtig umgesetzt werden. Von medizinischen Massnahmen sei keine Verbesserung der ArbeitsfÃ¤higkeit zu erwarten, berufliche Massnahmen kÃ¶nnten angesichts der fixierten Krankheits- und InvaliditÃ¤tsÃ¼berzeugung des BeschwerdefÃ¼hrers nicht erfolgreich durchgefÃ¼hrt werden (Urk. 7/54/20).</w:t>
      </w:r>
    </w:p>
    <w:p>
      <w:r>
        <w:rPr>
          <w:b/>
        </w:rPr>
        <w:t>E. 4</w:t>
      </w:r>
    </w:p>
    <w:p>
      <w:r>
        <w:t>4.1Â Â Â Â  Es ist zwischen den Parteien unbestritten und ergibt sich aus den Akten, dass der BeschwerdefÃ¼hrer in seiner bisherigen TÃ¤tigkeit als GerÃ¼stbauer zu 100 % arbeitsunfÃ¤hig ist (Urk. 1, Urk. 2). Zu prÃ¼fen bleibt demgegenÃ¼ber seine ArbeitsfÃ¤higkeit in einer behinderungsangepassten TÃ¤tigkeit. Die IV-Stelle stellt in der Beurteilung des Leistungsgesuchs auf das Gutachten des E.___ ab, worin dem Versicherten eine 80%ige RestarbeitsfÃ¤higkeit in einer angepassten TÃ¤tigkeit attestiert wird (Urk. 2; Urk. 7/60; Urk. 7/73). Dieser geht dagegen unter Hinweis auf die Berichte von Dr. F.___ und Dr. H.___ davon aus, dass er auch in einer behinderungsangepassten TÃ¤tigkeit stark in seiner ArbeitsfÃ¤higkeit eingeschrÃ¤nkt sei (Urk. 1 S. 4).</w:t>
      </w:r>
    </w:p>
    <w:p>
      <w:r>
        <w:t>4.2Â Â Â Â  Das Gutachten des E.___ vom 30. April 2008 ist entgegen der Ansicht des BeschwerdefÃ¼hrers schlÃ¼ssig und umfassend. Er war allseits grÃ¼ndlich untersucht worden und zwar internistisch, psychiatrisch und neurologisch. Den Gutachtern waren die im Begutachtungszeitpunkt vorhandenen medizinischen Akten bekannt (Urk. 7/54/3-7; Urk. 7/54/21-23) und sie setzten sich mit diesen auch hinreichend auseinander (vgl. speziell Urk. 7/54/19). Die persÃ¶nlichen Aussagen des BeschwerdefÃ¼hrers wurden umfassend berÃ¼cksichtigt sowie gewÃ¼rdigt (vgl. insbesondere Urk. 7/54/19). SÃ¤mtliche Teilberichte enthalten die notwendigen anamnestischen Angaben und fÃ¼hren die erhobenen Befunde auf (Urk. 7/54/8-20). Auch die Beurteilung der medizinischen Situation ist einleuchtend und widerspruchsfrei dargestellt und die gezogenen Schlussfolgerungen sind nachvollziehbar (Urk. 7/54). Damit sind die von der Rechtsprechung entwickelten Anforderungen erfÃ¼llt (vgl. vorstehend Erw. 1.4) und es kann grundsÃ¤tzlich auf das Gutachten des E.___ abgestellt werden.</w:t>
      </w:r>
    </w:p>
    <w:p>
      <w:r>
        <w:t>4.3Â Â Â Â  Die bei den Akten liegenden Berichte von HausÃ¤rzten und behandelnden Ãrzten sowie die Vorbringen des BeschwerdefÃ¼hrers vermÃ¶gen am Beweiswert des E.___-Gutachtens nichts zu Ã¤ndern. Zu den Berichten der HausÃ¤rzte/behandelnden Ãrzte ist grundsÃ¤tzlich festzuhalten, dass bei deren EinschÃ¤tzungen der ArbeitsfÃ¤higkeit der Erfahrungstatsache Rechnung zu tragen ist, dass diese mitunter im Hinblick auf ihre auftragsrechtliche Vertrauensstellung in ZweifelsfÃ¤llen eher zu Gunsten ihrer Patientinnen und Patienten aussagen (BGE 125 V 353 Erw. 3b/ cc). Die vorliegenden Berichte von HausÃ¤rzten/behandelnden Ãrzten enthalten ohnehin keine Befunde oder Diagnosen, die vom E.___ nicht berÃ¼cksichtigt worden wÃ¤ren (vgl. oben Erw. 3.1-3.8). Dass - wie der Versicherte vorbringt (Urk. 1 S. 6) - Dr. H.___ und Dr. F.___ im Gegensatz zum psychiatrischen Gutachter des E.___ eine (die ArbeitsfÃ¤higkeit betreffende) EinschrÃ¤nkung der Psyche feststellen, vermag dessen Beurteilung schon deshalb nicht in Frage zu stellen, als es sich bei ihm - im Gegensatz zu den beiden genannten Ãrzten - um einen Facharzt der Psychiatrie handelt (zum grundsÃ¤tzlichen beweisrechtlichen Vorrang der psychiatrischen gegenÃ¼ber der nichtfachÃ¤rztlichen Beurteilung im Bereich psychischer Leiden vgl. BGE 131 V 49 Erw. 1.2). Auch scheinen sich die durch diese Ãrzte festgestellten psychischen EinschrÃ¤nkungen in weiten Teilen auf psychosoziale GrÃ¼nde zu stÃ¼tzen, die nie invalidisierend sein kÃ¶nnen (vgl. oben Erw. 1.2). Der BeschwerdefÃ¼hrer fÃ¼hrt bezÃ¼glich der von ihm geltend gemachten psychischen EinschrÃ¤nkungen insbesondere an, dass die Akten KonzentrationsstÃ¶rungen, depressive Verstimmung und SchlafstÃ¶rungen ausweisen wÃ¼rden, und somit die Feststellung des E.___, dass keine Symptome beziehungsweise Anzeichen einer Depression vorliegen wÃ¼rden, klar falsch sei (Urk. 1 S. 7). Selbst wenn man - wie vom Versicherten postuliert (Urk. 1 S. 4) - vom Vorliegen einer reaktiven Depression ausgehen wÃ¼rde, liesse sich damit keine EinschrÃ¤nkung der ArbeitsfÃ¤higkeit begrÃ¼nden. Das Vorliegen einer depressiven Erkrankung mit der erforderlichen erheblichen Schwere, IntensitÃ¤t, AusprÃ¤gung und Dauer ist nicht erstellt; zumindest kann nicht angenommen werden, dass es sich bei der bisweilen erwÃ¤hnten depressiven Verstimmung um ein selbstÃ¤ndiges depressives Leiden und nicht lediglich um eine reaktive Begleiterscheinung zu den Schmerzen handelt (vgl. dazu Urteil des Bundesgerichts vom 28. Juli 2008, 9C_636/2007, Erw. 3.3.2). Eine psychische Erkrankung mÃ¼sste sich von</w:t>
      </w:r>
    </w:p>
    <w:p>
      <w:r>
        <w:t>depressiven VerstimmungszustÃ¤nden klar unterscheiden und mindestens das Ausmass einer andauernden Depression im fachmedizinischen Sinne oder eines damit vergleichbaren psychischen Leidenszustands aufweisen (BGE 127 V 299 f. Erw. 5a), um einen Einfluss auf die ArbeitsfÃ¤higkeit zu haben. Daran Ã¤ndert auch die Tatsache nichts, dass der Versicherte Âaktuell (wieder) in psychiatrischer Behandlung stehtÂ (Urk. 1 S. 5), ist doch bei psychischen Erkrankungen in jedem Fall ein medizinisches Substrat unabdingbar, das (fach)-Ã¤rztlicherseits schlÃ¼ssig festgestellt wird (vgl. oben Erw. 1.2) und ist fÃ¼r die Beurteilung der Sachverhalt im Zeitpunkt des VerfÃ¼gungserlasses - 1. Dezember 2008 - massgebend. Auch aus dem Fehlen der vom BeschwerdefÃ¼hrer gewÃ¼nschten Âpsychiatrischen Untersuchungsmethoden, Tests, etc.Â (Urk. 1 S. 6) kann kein Mangel am Gutachten des E.___ abgeleitet werden. Die bundesgerichtliche Rechtsprechung verlangt fÃ¼r die Annahme eines psychischen Gesundheitsschadens einzig eine fachÃ¤rztlich (psychiatrisch) gestellte Diagnose nach einem wissenschaftlich anerkannten Klassifikationssystem (BGE 130 V 398 ff. Erw. 5.3 und Erw. 6), sie schreibt den FachÃ¤rzten nicht vor, wie sie bei der Exploration vorzugehen haben.</w:t>
      </w:r>
    </w:p>
    <w:p>
      <w:r>
        <w:t>Â Â Â Â Â Â Â Â  Soweit der BeschwerdefÃ¼hrer bezÃ¼glich seiner ArbeitsfÃ¤higkeit davon ausgeht, Dr. F.___ habe ihm am 16. MÃ¤rz 2008 (wohl: 2007) eine stark verminderte ArbeitsfÃ¤higkeit auch in leichter angepasster TÃ¤tigkeit bestÃ¤tigt, ist er darauf hinzuweisen, dass diese Beurteilung allein auf seinem subjektiven Empfinden basiert (Â15 h pro Woche gemÃ¤ss PatientÂ; Urk. 7/29/4) und somit nicht beweiskrÃ¤ftig sein kann. Auch das Argument des BeschwerdefÃ¼hrers, das E.___-Gutachten stehe in klarem Widerspruch zur Patientenanamnese und berÃ¼cksichtige seine tatsÃ¤chlichen Erfahrungen wÃ¤hrend dem Arbeitsversuch nicht (Urk. 1 S. 6), eignet sich nicht, um Zweifel am E.___-Gutachten aufkommen zu lassen, handelt es sich doch dabei um die subjektive Empfindung des Versicherten, die von den Gutachtern gerade nicht objektiviert und nachvollzogen werden konnte (Urk. 7/54/18). BezÃ¼glich des Vorwurfs, die E.___-Gutachter hÃ¤tten ignoriert, dass er Psychopharmaka habe nehmen mÃ¼ssen und mÃ¼sse (Urk. 1 S. 6) sei der BeschwerdefÃ¼hrer auf die Âmedizinische AnamneseÂ im Gutachten des E.___ verwiesen (Urk. 7/54/9), nÃ¤mlich auf die AusfÃ¼hrungen Dr. N.___s bezÃ¼glich des Antidepressivums Saroten (Âdieses Medikament hat in der vom BeschwerdefÃ¼hrer angegebenen Menge keine antidepressive WirkungÂ) - wobei vom BeschwerdefÃ¼hrer zurecht nicht das Gegenteil behauptet wird (Urk. 7/54/12) - und auf das Resultat der Serumspiegelmessung, die zeigt, dass zwei der drei angeblich vom BeschwerdefÃ¼hrer eingenommenen Medikamente nicht nachgewiesen werden konnten (Urk. 7/54/19). Auch diese von den Gutachtern festgestellte Diskrepanz zwischen der Angabe der eingenommenen Medikamente und des Resultats der Serumsmessung fÃ¼hrte - entgegen der Ansicht des Versicherten - zu Recht dazu, dass nicht unbesehen auf seine anamnestischen Angaben abgestellt wurde (vgl. Urk. 7/54/19).</w:t>
      </w:r>
    </w:p>
    <w:p>
      <w:r>
        <w:t>Â Â Â Â Â Â Â Â  Soweit der BeschwerdefÃ¼hrer sich daran stÃ¶rt, dass weder den Berichten der behandelnden Ãrzte noch dem Gutachten des E.___ zu entnehmen sei, Âwelcher Grad der ArbeitsunfÃ¤higkeit auf welchen Gesundheitsschaden zurÃ¼ckzufÃ¼hren seiÂ, kann ihm nicht gefolgt werden, geht dies doch aus dem Gutachten des E.___ sehr wohl hervor: aus neurologischer Sicht besteht eine ArbeitsunfÃ¤higkeit von 20 %, aus psychiatrischer Sicht wird keine ArbeitsunfÃ¤higkeit attestiert (Urk. 7/ 54/16; Urk. 7/54/18).</w:t>
      </w:r>
    </w:p>
    <w:p>
      <w:r>
        <w:t>4.4Â Â Â Â Â Â Â Â  Zusammenfassend ist mit der IV-Stelle auf die Beurteilung der ArbeitsfÃ¤higkeit gemÃ¤ss Gutachten des E.___ vom 30. April 2008 abzustellen und damit von - mit dem im Sozialversicherungsrecht massgebenden Beweisgrad der Ã¼berwiegenden Wahrscheinlichkeit - einer 80%igen RestarbeitsfÃ¤higkeit in kÃ¶rperlich leichten TÃ¤tigkeiten in vorwiegend sitzender Stellung sowie administrativen TÃ¤tigkeiten auszugehen, wobei die EinschrÃ¤nkung auf einen erhÃ¶hten Pausenbedarf und ein allenfalls verlangsamtes Arbeitstempo zurÃ¼ckzufÃ¼hren ist.</w:t>
      </w:r>
    </w:p>
    <w:p>
      <w:r>
        <w:t>5.Â Â Â Â Â Â  Nach Art. 48 Abs. 2 IVG werden die Rentenleistungen lediglich fÃ¼r die zwÃ¶lf der Anmeldung vorangehenden Monate ausgerichtet, wenn sich eine versicherte Person mehr als zwÃ¶lf Monate nach Entstehung der Leistungen bei der Invalidenversicherung anmeldet. Dies gilt auch im Falle einer Neuanmeldung (BGE 129 V 219 Erw. 3.2.4). Der BeschwerdefÃ¼hrer meldete sich am 9. Februar 2007 erneut bei der Invalidenversicherung zum Leistungsbezug an (Urk. 7/17/8), so dass der Rentenbeginn frÃ¼hestens auf den 1. Februar 2006 fallen kÃ¶nnte.</w:t>
      </w:r>
    </w:p>
    <w:p>
      <w:r>
        <w:rPr>
          <w:b/>
        </w:rPr>
        <w:t>E. 6</w:t>
      </w:r>
    </w:p>
    <w:p>
      <w:r>
        <w:t>6.1Â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6.2</w:t>
      </w:r>
    </w:p>
    <w:p>
      <w:r>
        <w:t>6.2.1Â Â  FÃ¼r die Bemessung des Valideneinkommens ist entscheidend, was die versicherte Person im massgebenden Zeitpunkt des Rentenbeginns (vgl. BGE 129 V 222 mit Hinweis) nach dem Beweisgrad der Ã¼berwiegenden Wahrscheinlichkeit als Gesunde tatsÃ¤chlich verdienen wÃ¼rde und nicht, was sie bestenfalls verdienen kÃ¶nnte. Die Ermittlung des Valideneinkommens muss so konkret wie mÃ¶glich erfolgen. Da die bisherige TÃ¤tigkeit ohne Gesundheitsschaden erfahrungsgemÃ¤ss fortgesetzt worden wÃ¤re, ist in der Regel vom letzten Einkommen auszugehen, das vor Eintritt der GesundheitsschÃ¤digung erzielt wurde. Dieses ist wenn nÃ¶tig der Teuerung und der realen Einkommensentwicklung anzupassen (SVR 2008 IV Nr. 35 S. 118 Erw. 3.2.2).</w:t>
      </w:r>
    </w:p>
    <w:p>
      <w:r>
        <w:t>6.2.2Â Â  Die IV-Stelle geht gestÃ¼tzt auf die Angaben des letzten Arbeitgebers des Versicherten, der Z.___ AG, gemÃ¤ss Arbeitgeberfragebogen vom 22. Oktober 2003 von einem auf das Jahr 2007 hochgerechneten Valideneinkommen (vgl. dazu Tabelle BFS, Entwicklung der NominallÃ¶hne, der Konsumentenpreise und der ReallÃ¶hne, 1976-2009, NominallÃ¶hne, Total) von Fr. 55'180.40 (Stundenlohn von Fr. 24.-- bei 42.5 Stunden pro Woche bei 47 Arbeitswochen pro Jahr, inkl. 13. Monatslohn) aus (Urk. 7/61; Urk. 7/74 i.V.m. Urk. 7/8). Der BeschwerdefÃ¼hrer moniert, angesichts seines jungen Alters, seiner hypothetischen Arbeitsfunktion und seiner weiteren Berufserfahrung mÃ¼sste ein hÃ¶heres Valideneinkommen angenommen werden. Wie oben ausgefÃ¼hrt ist jedoch nicht jenes Einkommen zu ermitteln, das der BeschwerdefÃ¼hrer bestenfalls verdienen kÃ¶nnte. Die von der Verwaltung vorgenommene Berechnung des Valideneinkommens ist somit im Grundsatz nicht zu beanstanden. Da jedoch in Abweichung zum in der angefochtenen VerfÃ¼gung angenommenen Valideneinkommen fÃ¼r das Jahr 2007 auf jenes fÃ¼r 2006 abzustellen ist (vgl. oben Erw. 5), betrÃ¤gt das Valideneinkommen Fr. 54'311.-- (Urk. 7/61).</w:t>
      </w:r>
    </w:p>
    <w:p>
      <w:r>
        <w:rPr>
          <w:b/>
        </w:rPr>
        <w:t>E. 6.3</w:t>
      </w:r>
    </w:p>
    <w:p>
      <w:r>
        <w:t>6.3.1Â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2006 von 41,7 Stunden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6.3.2Â Â  FÃ¼r die Bestimmung des Invalideneinkommens ist vorliegend - in Ãbereinstimmung mit den Parteien - ein statistischer Tabellenlohn heranzuziehen. Auf dem hypothetischen, als ausgeglichen unterstellten Arbeitsmarkt (vgl. etwa Urteil des damaligen EidgenÃ¶ssischen Versicherungsgerichts vom 10. Juli 2006, I 186/05, Erw. 2.3) finden sich genÃ¼gend adaptierte TÃ¤tigkeiten, welche dem BeschwerdefÃ¼hrer trotz seiner gesundheitlichen EinschrÃ¤nkungen und unter BerÃ¼cksichtigung seiner FÃ¤higkeiten offen stehen. Entsprechend ist vom nicht nach Branchen differenzierten standardisierten monatlichen Bruttolohn (inklusive 13. Monatslohn, basierend auf einer wÃ¶chentlichen Arbeitszeit von 40 Stunden) fÃ¼r mÃ¤nnliche ArbeitskrÃ¤fte an ArbeitsplÃ¤tzen des niedrigsten Anforderungsniveaus (Kategorie 4) von Fr. 4'732.-- auszugehen (Tabelle TA1 der LSE 2006, S. 25). Aufgerechnet auf die durchschnittliche betriebsÃ¼bliche Arbeitszeit von 41,7 Stunden pro Woche ergibt dies ein Bruttoeinkommen von Fr. 59'197.-- fÃ¼r ein Pensum von 100 % und von Fr. 47'357.60 fÃ¼r ein Pensum von 80 %.</w:t>
      </w:r>
    </w:p>
    <w:p>
      <w:r>
        <w:t>6.3.3Â Â Â Â Â Â Â Â  WÃ¤hrenddem die IV-Stelle dem Versicherten einen leidensbedingten Abzug von 10% zugesteht (Urk. 7/74), will der BeschwerdefÃ¼hrer einen solchen von ÂÃ¼ber 15%Â angewendet sehen (Urk. 6 S. 8). Das kantonale Gericht hat nicht ohne triftigen Grund sein Ermessen an die Stelle desjenigen der Verwaltung zu setzen (vgl. etwa Urteil des Bundesgerichts vom 14. Juli 2006, I 337/06, Erw. 3.2). Der von der IV-Stelle unter BerÃ¼cksichtigung aller UmstÃ¤nde vorgenommene Abzug von 10% erweist sich vorliegend als nicht unangemessen und es sind insbesondere keine triftigen GrÃ¼nde ersichtlich, aufgrund welcher das Gericht davonÂ  abweichen sollte. Damit betrÃ¤gt das Invalideneinkommen Fr. 42'622.--.</w:t>
      </w:r>
    </w:p>
    <w:p>
      <w:r>
        <w:t>6.4Â Â Â Â  Bei einem solchermassen festgelegten Invalideneinkommen von Fr. 42'622.-- resultiert im Vergleich zum Valideneinkommen von Fr. 54'311.-- eine Erwerbseinbusse von Fr. 11'689.--, was einem InvaliditÃ¤tsgrad von 21.52 %, also 22 % (zur Rundung: BGE 130 V 121 Erw. 3.2) entspricht. Anzumerken ist, dass der Rentenanspruch selbst bei GewÃ¤hrung des maximal mÃ¶glichen leidensbedingten Abzugs von 25 % zu verneinen wÃ¤re, ergÃ¤be sich doch auch in diesem Fall lediglich ein InvaliditÃ¤tsgrad von 35%. Die Beschwerde ist somit abzuweisen.</w:t>
      </w:r>
    </w:p>
    <w:p>
      <w:r>
        <w:rPr>
          <w:b/>
        </w:rPr>
        <w:t>E. 7</w:t>
      </w:r>
    </w:p>
    <w:p>
      <w:r>
        <w:t>7.1Â Â Â Â  Die Kosten des Verfahrens sind auf Fr. 800.-- festzulegen und ausgangsgemÃ¤ss vom BeschwerdefÃ¼hrer zu tragen (Art. 69 Abs. 1 bis IVG). Jedoch sind die Voraussetzungen fÃ¼r die GewÃ¤hrung der unentgeltlichen ProzessfÃ¼hrung gegeben (vgl. Urk. 10). DemgemÃ¤ss sind die Gerichtskosten in Bewilligung des Gesuchs vom 16. Januar 2009 einstweilen auf die Gerichtskasse zu nehmen.</w:t>
      </w:r>
    </w:p>
    <w:p>
      <w:r>
        <w:t>7.2Â Â Â Â  Mit Honorarnote vom 27. August 2010 machte FÃ¼rsprecher Sararard Arquint, ZÃ¼rich, einen Aufwand sowie Barauslagen von insgesamt Fr. 2'298.80 (inkl. Barauslagen und MWSt) geltend (Urk. 12/1-2). Dieser Betrag erscheint als angemessen. Zufolge ebenfalls gerechtfertigter GewÃ¤hrung der unentgeltlichen Rechtsvertretung sind FÃ¼rsprecher Sararard Arquint deshalb fÃ¼r seine BemÃ¼hungen aus der Gerichtskasse Fr. 2'298.80 (inkl. Barauslagen und MWSt) zu entrichten.</w:t>
      </w:r>
    </w:p>
    <w:p>
      <w:r>
        <w:t>Das Gericht beschliesst:</w:t>
      </w:r>
    </w:p>
    <w:p>
      <w:r>
        <w:t>Â Â Â Â Â Â Â Â Â Â  In Bewilligung des Gesuchs vom 16. Januar 2009 wird dem BeschwerdefÃ¼hrer die unentgeltliche ProzessfÃ¼hrung gewÃ¤hrt und es wird ihm FÃ¼rsprecher Sararard Arquint, ZÃ¼rich, als unentgeltlicher Rechtsbeistand bestellt.</w:t>
      </w:r>
    </w:p>
    <w:p>
      <w:r>
        <w:t>und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92 ZPO hingewiesen.</w:t>
      </w:r>
    </w:p>
    <w:p>
      <w:r>
        <w:t>3.Â Â Â Â Â Â Â Â  Der unentgeltliche Rechtsvertreter des BeschwerdefÃ¼hrers, FÃ¼rsprecher Sararard Arquint, ZÃ¼rich, wird mit Fr. 2'298.80 (inkl. Barauslagen und MWSt) aus der Gerichtskasse entschÃ¤digt. Der BeschwerdefÃ¼hrer wird auf Â§ 92 ZPO hingewiesen.</w:t>
      </w:r>
    </w:p>
    <w:p>
      <w:r>
        <w:t>4.Â Â Â Â Â Â Â Â Â Â  Zustellung gegen Empfangsschein an:</w:t>
      </w:r>
    </w:p>
    <w:p>
      <w:r>
        <w:t>- FÃ¼rsprecher Sararard Arquint</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