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IV.2009.00040 vom 6. September 2010</w:t>
      </w:r>
    </w:p>
    <w:p>
      <w:r>
        <w:t>ZH Sozialversicherungsgericht, 2010-09-06, DE</w:t>
      </w:r>
    </w:p>
    <w:p>
      <w:r>
        <w:rPr>
          <w:b/>
        </w:rPr>
        <w:t xml:space="preserve">Quelle: </w:t>
      </w:r>
      <w:r>
        <w:t>https://mcp.opencaselaw.ch/entscheid/zh_sozialversicherungsgericht_IV.2009.00040</w:t>
      </w:r>
    </w:p>
    <w:p>
      <w:r>
        <w:t>FR: ZH_SOZIALVERSICHERUNGSGERICHT IV.2009.00040 du 6 septembre 2010</w:t>
      </w:r>
    </w:p>
    <w:p>
      <w:r>
        <w:t>IT: ZH_SOZIALVERSICHERUNGSGERICHT IV.2009.00040 del 6 settembre 2010</w:t>
      </w:r>
    </w:p>
    <w:p>
      <w:pPr>
        <w:pStyle w:val="Heading2"/>
      </w:pPr>
      <w:r>
        <w:t>Erwägungen</w:t>
      </w:r>
    </w:p>
    <w:p>
      <w:r>
        <w:rPr>
          <w:b/>
        </w:rPr>
        <w:t>E. 1</w:t>
      </w:r>
    </w:p>
    <w:p>
      <w:r>
        <w:t>1.1Â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1.3Â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Erw. 3.5, 117 V 199 Erw. 3b, 113 V 275 Erw.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Erw. 2b mit Hinweisen; SVR 1996 IV Nr. 70 S. 204 Erw. 3a; Urteil des Bundesgerichts in Sachen C. vom 3. November 2008, 9C_562/2008, Erw. 2.1).</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M.___-Blaser, Die Rechtspflege in der Sozialversicherung, BJM 1989, S. 30 f.; derselbe in H. Fredenhagen, Das Ã¤rztliche Gutachten, 3. Aufl. 1994, S. 24 f.).</w:t>
      </w:r>
    </w:p>
    <w:p>
      <w:r>
        <w:rPr>
          <w:b/>
        </w:rPr>
        <w:t>E. 2</w:t>
      </w:r>
    </w:p>
    <w:p>
      <w:r>
        <w:t>2.1Â Â Â Â  Streitig und zu prÃ¼fen ist, ob sich der Gesundheitszustand der BeschwerdefÃ¼hrerin soweit verbessert hat, dass die Aufhebung der seit 1. Oktober 1998 ausbezahlten halben Rente - vorÃ¼bergehend von November 2004 bis Dezember 2005 auf eine ganze erhÃ¶ht - per Ende Februar 2009 gerechtfertigt ist. Zu vergleichen sind der Gesundheitszustand und die erwerblichen VerhÃ¤ltnisse im Zeitpunkt des gerichtlich beurteilten Einspracheentscheides vom 4. Januar 2007 mit der gesundheitlichen und erwerblichen Situation, wie sie mit der VerfÃ¼gung vom 8. Januar 2009 zu beurteilen war.</w:t>
      </w:r>
    </w:p>
    <w:p>
      <w:r>
        <w:t>2.2Â Â Â Â  Die Beschwerdegegnerin begrÃ¼ndete die Einstellung der Rente damit, die medizinischen AbklÃ¤rungen hÃ¤tten eine Verbesserung des Gesundheitszustandes der BeschwerdefÃ¼hrerin seit Oktober 2008 ergeben, so dass ab diesem Zeitpunkt die angestammte wie auch eine behinderungsangepasste TÃ¤tigkeit zu einem Pensum von 80 % zumutbar wÃ¤re. Dies ergebe einen rentenausschliessenden InvaliditÃ¤tsgrad von 20 % (Urk. 2 S. 2).</w:t>
      </w:r>
    </w:p>
    <w:p>
      <w:r>
        <w:t>2.3Â Â Â Â  Dagegen wendet die BeschwerdefÃ¼hrerin im Wesentlichen ein, die rheumatologische Begutachtung sei eine Momentaufnahme gewesen, die nicht den objektiven Gesundheitszustand der BeschwerdefÃ¼hrerin zu Tage gebracht habe. Die BeschwerdefÃ¼hrerin sei wegen der BemÃ¼hungen des Hausarztes somatisch gesehen sehr gÃ¼nstig positioniert gewesen. Offensichtlich hÃ¤tten anlÃ¤sslich der Untersuchung durch die begutachtenden Ãrzte auch Sprachprobleme zu MissverstÃ¤ndnissen gefÃ¼hrt (Urk. 1 S. 3). Die Nichteinnahme der Medikamente lasse sich mit Oberbauchschmerzen im Jahre 2008 begrÃ¼nden (Urk. 1 S. 6). Trotz intensiver Physiotherapie, wie sie der Physiotherapeut mit der BeschwerdefÃ¼hrerin von Februar bis Juli 2008 durchgefÃ¼hrt habe, lasse sich nie eine volle ArbeitsfÃ¤higkeit in einer leichten Arbeit im Umfange von 80 % erreichen (Urk. 1 S. 4). Zudem schÃ¤tze der behandelnde Psychiater die ArbeitsfÃ¤higkeit der BeschwerdefÃ¼hrerin auf 50 %.</w:t>
      </w:r>
    </w:p>
    <w:p>
      <w:r>
        <w:rPr>
          <w:b/>
        </w:rPr>
        <w:t>E. 3</w:t>
      </w:r>
    </w:p>
    <w:p>
      <w:r>
        <w:t>3.1Â Â Â Â  GemÃ¤ss Urteil des hiesigen Gerichts vom 20. Februar 2008 (IV.2007.00161, Urk. 11/89) beurteilte die IV-Stelle fÃ¼r die Zusprache einer halben Rente ab Januar 2006 den Gesundheitszustand der BeschwerdefÃ¼hrerin zu Recht anhand des Berichts der Klinik G.___ vom 24. Oktober 2005 (Urk. 11/59), des psychiatrischen Gutachtens von Dr. med. H.___, FachÃ¤rztin fÃ¼r Psychiatrie und Psychotherapie FMH, vom 23. Februar 2006 (Urk. 11/62) sowie des Gutachtens von Dr. med. I.___, Facharzt FMH fÃ¼r Rheumatologie und Rehabilitation, vom 2. August 2006 (Urk. 11/79). In ErwÃ¤gung 3.5.2 (Urk. 11/89/15-16) wird in somatischer Hinsicht Folgendes festgehalten: Â(...) Insgesamt wurden zur AbklÃ¤rung der Ursache der RÃ¼cken- und insbesondere der Schulterbeschwerden diverse medizinische Untersuchungen durchgefÃ¼hrt, welche jedoch allesamt keine schwerwiegenden pathologischen Befunde ergaben. Aufgrund der Resultate einer in der Klinik G.___ durchgefÃ¼hrten sonographischen Untersuchung der Schulter und in Kenntnis der MRI-Schulteruntersuchung vom 9. Mai 2005 kamen die Ãrzte der G.___ zum Schluss, dass keine Rotatorenmanschettenruptur vorliege und die BeschwerdefÃ¼hrerin in einer angepassten TÃ¤tigkeit zu 50 % arbeitsfÃ¤hig sei (Urk. 9/58/2). Sowohl die Beurteilung einer 50 %-ArbeitsfÃ¤higkeit der Ãrzte der G.___ Â als auch deren Auffassung, wonach keine RotatorenmanschettenlÃ¤sion vorliege, wurde in der Folge vom begutachtenden Rheumatologen Dr. I.___ bestÃ¤tigt. Das Gutachten von Dr. I.___ erfÃ¼llt die Voraussetzungen gemÃ¤ss Erw. 2.5 fÃ¼r ein voll beweiskrÃ¤ftiges Gutachten und es kann vollumfÃ¤nglich auf dessen Schlussfolgerungen abgestellt werden. (...)Â</w:t>
      </w:r>
    </w:p>
    <w:p>
      <w:r>
        <w:t>Â Â Â Â Â Â Â Â  Dr. I.___ diagnostizierte eine chronifizierte Zervikobrachialgie rechts bei/mit Kyphose der BrustwirbelsÃ¤ule (BWS), Status nach Sturz mit Kontusion der Schulterregion rechts (2004), Impingementsymptomatik Schulter rechts ohne Nachweis einer RotatorenmanschettenlÃ¤sion (MRI J.___, 9. Mai 2005), Schmerzausdehnung in den Bereich der ganzen rechten KÃ¶rperseite, SchmerzstÃ¶rung (Urk. 11/79/4). Er attestierte der BeschwerdefÃ¼hrerin aus rheumatologischer Sicht eine RestarbeitsfÃ¤higkeit von 50 % fÃ¼r eine leichte manuelle TÃ¤tigkeit, die (sitzend oder stehend) auf TischhÃ¶he verrichtet werden kÃ¶nne und keine Abduktion des rechten Oberarmes Ã¼ber 70Â° erfordere. Ãberkopfarbeiten seien nicht durchfÃ¼hrbar. Das tÃ¤gliche Arbeitspensum sollte sinnvollerweise in zwei BlÃ¶cke aufgeteilt werden (Urk. 11/79/6).</w:t>
      </w:r>
    </w:p>
    <w:p>
      <w:r>
        <w:t>Â Â Â Â Â Â Â Â  In psychischer Hinsicht erachtete das hiesige Gericht das Gutachten von Dr. H.___ als beweiskrÃ¤ftig und ging davon aus, dass keine psychische StÃ¶rung vorlag (Urk. 11/89/17).</w:t>
      </w:r>
    </w:p>
    <w:p>
      <w:r>
        <w:t>3.2Â Â Â Â  Die medizinische Grundlage fÃ¼r die Aufhebung der Rente mit VerfÃ¼gung vom 8. Februar 2009 bildete das bidisziplinÃ¤re Gutachten von Dres. C.___ sowie D.___ und E.___ vom 20. September/1. Oktober 2008 (Urk. 11/98, Urk. 11/100).</w:t>
      </w:r>
    </w:p>
    <w:p>
      <w:r>
        <w:t>Â Â Â Â Â Â Â Â  Dr. C.___ stellte als rheumatologische Diagnosen mit Einfluss auf die ArbeitsfÃ¤higkeit eine chronische Periarthropathia humeroscapularis rechts (Erstdokumentation 1988) mit normalen Befunden in der Sonographie beider Schultern sowie ein Panvertebralsyndrom seit etwa 1995 bei WirbelsÃ¤ulenfehlstatik (leichte BrustwirbelsÃ¤ulen [BWS]-Hyperkyphose und leichte LendenwirbelsÃ¤ulen [LWS]-Hyperlordose) mit unauffÃ¤lliger Computer-Tomographie (CT) der LWS (Urk. 11/98/26). Sie hielt fest, dass sich die RÃ¼ckenfunktionseinschrÃ¤nkungen je nach Art und Ausmass unterschiedlich auf die FÃ¤higkeit auswirkten, hÃ¤ufig Lasten ohne Hilfsmittel zu heben und zu tragen. Bei HWS-Problemen seien oft zusÃ¤tzlich Ãberkopfarbeiten sowie Vibrationen, bei Problemen am thorakolumbalen Ãbergang Arbeiten mit repetitiven Rotationsbewegungen des OberkÃ¶rpers zu meiden. Das lÃ¤ngere Verharren in vornÃ¼bergeneigter Haltung - ob stehend oder sitzend - sei zu vermeiden. Ebenso seien unerwartete, asymmetrische Lasteinwirkungen auszuschliessen. Eher gÃ¼nstig seien wechselbelastende TÃ¤tigkeiten. Aus der FunktionseinschrÃ¤nkung eines Schultergelenks kÃ¶nnten sich Limitierungen in der Positionierung der Hand im Raum oder beim Einsatz der Hand Ã¼ber Brust- bzw. Schulter-Kopfniveau ergeben. Oft sei die FÃ¤higkeit, Leitern und GerÃ¼ste zu besteigen und auf solchen zu arbeiten, eingeschrÃ¤nkt. Ebenfalls kÃ¶nnten Behinderungen beim Manipulieren bestehen, das Heben und Tragen von Lasten sei oft nur noch kÃ¶rpernah mÃ¶glich. Allenfalls kÃ¶nnten schwerere Gewichte nur bis GÃ¼rtelhÃ¶he angehoben werden. Die BeschwerdefÃ¼hrerin kÃ¶nne 10 bis 15 Kilogramm heben oder tragen (leichte bis mittelschwere Arbeit). Falls die angestammte TÃ¤tigkeit als Mitarbeiterin im B.___-Restaurant dem angegebenen Profil entspreche, kÃ¶nne sie sowohl diese wie auch eine leidensadaptierte TÃ¤tigkeit ab September 2008 zu 100 % ausÃ¼ben (Urk. 11/98/28-29, Urk. 11/100/13).</w:t>
      </w:r>
    </w:p>
    <w:p>
      <w:r>
        <w:t>Â Â Â Â Â Â Â Â  Dres. D.___ und E.___ diagnostizierten im psychiatrischen Teilgutachten mit Auswirkung auf die ArbeitsfÃ¤higkeit eine anhaltende somatoforme SchmerzstÃ¶rung (ICD-10 F45.4) sowie eine Dysthymia (ICD-10 F34.1) und attestierten der BeschwerdefÃ¼hrerin in der angestammten TÃ¤tigkeit als Mitarbeiterin in einem B.___-Restaurant wie auch in einer anderen adaptierten TÃ¤tigkeit eine ArbeitsfÃ¤higkeit von 80 % ab September 2008 (Urk. 11/100/7, Urk. 11/100/9, Urk. 11/100/13). Aus psychiatrischer Sicht seien der BeschwerdefÃ¼hrerin TÃ¤tigkeiten mit hohen Anforderungen an die Stress- und Frustrationstoleranz, konkret an die Kontakt-, Konflikt- und AnpassungsfÃ¤higkeit nicht zu empfehlen. Eine TÃ¤tigkeit im geschÃ¼tzten Rahmen sei aber nicht erforderlich (Urk. 11/100/13).</w:t>
      </w:r>
    </w:p>
    <w:p>
      <w:r>
        <w:rPr>
          <w:b/>
        </w:rPr>
        <w:t>E. 3.3</w:t>
      </w:r>
    </w:p>
    <w:p>
      <w:r>
        <w:t>3.3.1Â Â  Das Gutachten der Dres. C.___, D.___ und E.___ basiert auf internistischen/rheumatologischen sowie psychiatrischen Untersuchungen, wurde unter Zuzug einer Dolmetscherin (Urk. 11/98/1, Urk. 11/100/6) und in Kenntnis der und in Auseinandersetzung mit den Vorakten (Anamnese)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kommt somit grundsÃ¤tzlich volle Beweiskraft zu (vgl. ErwÃ¤gung 1.5).</w:t>
      </w:r>
    </w:p>
    <w:p>
      <w:r>
        <w:t>3.3.2Â Â  Im rheumatologischen Teilgutachten wird nachvollziehbar dargelegt, dass sich der Gesundheitszustand der BeschwerdefÃ¼hrerin in somatischer Hinsicht wesentlich verbessert hat. So stellte Dr. C.___ fest, dass die von der BeschwerdefÃ¼hrerin geklagten Schmerzen und Beschwerden im geltend gemachten Ausmass nicht mehr erklÃ¤rt werden kÃ¶nnen. AnlÃ¤sslich der durchgefÃ¼hrten internistischen Untersuchung zeigte sich ein unauffÃ¤lliger internistischer Status (Urk. 11/98/21). Sodann vermerkte Dr. C.___, dass sich weder in der klinischen noch in der bildgebenden Untersuchung wesentliche pathologische Befunde ergeben hÃ¤tten. Es seien auch keine solchen Befunde jemals dokumentiert worden. Der Unfall vom 29. August 2004 habe keine objektivierbaren klinischen oder bildgebenden LÃ¤sionen hinterlassen. Eine Verschlechterung des Gesundheitszustandes sei nicht erkennbar. Wegen den von der BeschwerdefÃ¼hrerin angegebenen Beschwerden kÃ¶nne sie TÃ¤tigkeiten nicht ausÃ¼ben, die den RÃ¼cken oder die Schultern stark belasteten. Andere TÃ¤tigkeiten kÃ¶nne sie zu 100 % ausÃ¼ben. Die Beweglichkeit der rechten Schulter sei nicht direkt Ã¼berprÃ¼fbar wegen starker Gegenspannung. Unter Ablenkung werde rechts eine Flexion und Abduktion von mindestens 90Â° erreicht. Die Unterarmmuskulatur sei rechts krÃ¤ftiger als links. Es sei daher wenig wahrscheinlich, dass sie den rechten Arm seit Jahren kaum mehr einsetze, wie sie sage. Die gezeigte maximale Handkraft rechts von 30/60 mm Hg entspreche nicht der normalen ausgeprÃ¤gten Handmuskulatur und dem normalen Handeinsatz bei dieser Untersuchung. Falls die gezeigte Handkraft real wÃ¤re, kÃ¶nnte sie weder TÃ¼ren Ã¶ffnen, noch sich an- und ausziehen, wie es ihr bei der Untersuchung rasch gelinge. Hier liege vermutlich Selbstlimitierung vor. Die Opiate in ihrem Urin hÃ¤tten nicht getestet werden kÃ¶nnen, weil der abgegebene Urin verdÃ¼nnt gewesen sei. Der Wirkstoff Tramadol sei im Blut nachweisbar, jedoch weit unterhalb des therapeutischen Bereichs. Alle Ã¼brigen von ihr angegebenen Medikamente seien im Blut nicht vorhanden, insbesondere auch beide Psychopharmaka, die lange Eliminationshalbwertszeiten aufwiesen. Ihre MedikamentenbezÃ¼ge seien im Zeitraum vom 1. Januar bis 29. Juli 2008 sehr gering gewesen, weshalb sie keinesfalls ihren Angaben entsprÃ¤chen. Dies erschwere die Arbeit ihrer behandelnden Ãrzte und vermindere ihre GlaubwÃ¼rdigkeit (Urk. 11/98/27).</w:t>
      </w:r>
    </w:p>
    <w:p>
      <w:r>
        <w:t>Â Â Â Â Â Â Â Â  Diese Feststellungen von Dr. C.___ stehen mit den von ihr erhobenen umfangreichen und detaillierten rheumatologischen sowie kursorisch neurologischen Befunden im Einklang (Urk. 11/98/21-24). Gleiches gilt fÃ¼r ihre Beurteilung, wonach der BeschwerdefÃ¼hrerin aus somatischer Sicht die bisherige wie auch eine leichte bis mittelschwere (Heben und Tragen von 10 bis 15 Kilogramm), wechselbelastende TÃ¤tigkeit ohne Ãberkopfarbeiten, Vibrationen und repetitiven Rotationsbewegungen sowie Besteigen von Leitern und GerÃ¼sten zu 100 % zumutbar ist. Sie erscheint deshalb Ã¼berzeugend. Die von der BeschwerdefÃ¼hrerin unter Beilage der Berichte von Hausarzt Dr. med. K.___, Spezialarzt fÃ¼r Allgemeine Medizin FMH, vom 10. November 2008 (Urk. 11/105/1-2) sowie Dr. med. L.___, Spezialarzt FMH fÃ¼r Innere Medizin, vom 6. November 2008 (Urk. 11/105/3) vorgebrachten EinwÃ¤nde, wonach sie wegen der BemÃ¼hungen des Hausarztes somatisch gesehen sehr gÃ¼nstig positioniert gewesen sei, offensichtlich auch Sprachprobleme zu MissverstÃ¤ndnissen gefÃ¼hrt hÃ¤tten und sich die Nichteinnahme der Medikamente mit Oberbauchschmerzen im Jahre 2008 begrÃ¼nden lasse (Urk. 1 S. 6), vermÃ¶gen hingegen nicht zu verfangen. So ist vorab festzuhalten, dass wÃ¤hrend der gesamten Begutachtung eine Dolmetscherin anwesend war, demzufolge sprachliche MissverstÃ¤ndnisse auszuschliessen sind. Weiter wies die BeschwerdefÃ¼hrerin anlÃ¤sslich der rheumatologischen Untersuchung nicht etwa daraufhin, es gehe ihr aufgrund der optimalen Einstellung des Hausarztes besser als zuvor. Vielmehr berichtete sie, es gehe ihr an diesem Tag so schlecht wie meistens in letzter Zeit und sie kÃ¶nne mit dem rechten Arm nichts machen. Die ganze rechte KÃ¶rperhÃ¤lfte schmerze jetzt (Urk. 11/98/20). Auch hÃ¤tte sie der Gutachterin mitteilen kÃ¶nnen, dass sie aufgrund von Bauchschmerzen die ihr verschriebenen Medikamente nicht habe einnehmen kÃ¶nnen. Stattdessen berichtete sie detailliert Ã¼ber die Einnahme diverser Medikamente (Urk. 11/98/19). Nach dem Gesagten ist daher - wie auch die Gutachterin bemerkte - von einer stark verminderten GlaubwÃ¼rdigkeit der BeschwerdefÃ¼hrerin auszugehen. Damit ist gestÃ¼tzt auf die EinschÃ¤tzung von Dr. C.___ von einem im Vergleich zum Jahr 2006 wesentlich verbesserten somatischen Gesundheitszustand auszugehen.</w:t>
      </w:r>
    </w:p>
    <w:p>
      <w:r>
        <w:t>3.3.3Â Â  In psychiatrischer Hinsicht stellten Dres. D.___ und E.___ fest, dass diagnostisch von einer anhaltenden somatoformen SchmerzstÃ¶rung sowie einer leichtgradigen, aber anhaltenden depressiven Symptomatik im Sinne einer Dysthymia auszugehen sei. Zweifelsohne liege eine erhÃ¶hte psychische VulnerabilitÃ¤t mit AuffÃ¤lligkeiten und Defiziten in den Bereichen der Selbst- und Fremdwahrnehmung sowie Kommunikation vor. Das Ausmass der Schmerzen, deren subjektive Bedeutung und insbesondere der bisherige Umgang der BeschwerdefÃ¼hrerin mit ihren Beschwerden im Sinne einer umfassenden Inanspruchnahme vieler Ãrzte liessen sich nicht ausschliesslich mit den vorliegenden somatischen Diagnosen erklÃ¤ren. Die Schmerzen erfÃ¼llten die Kriterien einer anhaltenden somatoformen SchmerzstÃ¶rung nach ICD-10. Im psychiatrischen Gutachten vom 23. Februar 2006 habe die Gutachterin keine psychiatrische StÃ¶rung diagnostizieren kÃ¶nnen. Dieser Meinung kÃ¶nnten sie sich nicht anschliessen. Aus ihrer Sicht liege bei der BeschwerdefÃ¼hrerin eine leichtgradig ausgeprÃ¤gte, dabei aber seit mehreren Jahren bestehende depressive Symptomatik in Form einer Dysthymia vor. Die depressiven Symptome im Rahmen der Dysthymia wÃ¼rden von der BeschwerdefÃ¼hrerin glaubhaft geschildert und seien gut nachvollziehbar. Sie verfÃ¼ge Ã¼ber ein somatisches KrankheitsverstÃ¤ndnis und erscheine in ihrer GefÃ¼hls- und Konfliktwahrnehmung eingeschrÃ¤nkt. ZusammenhÃ¤nge zwischen kÃ¶rperlichen Symptomen und GefÃ¼hlen bzw. konflikthaften Interaktionen wÃ¼rden von ihr nicht wahrgenommen. Die Kriterien einer anhaltenden somatoformen SchmerzstÃ¶rung nach ICD-10 sÃ¤hen sie daher als erfÃ¼llt an. Zur Frage, ob die somatoforme SchmerzstÃ¶rung ausnahmsweise invalidisierenden Charakter hat, fÃ¼hrten die Gutachter aus, dass eine inzwischen chronische psychiatrische Begleiterkrankung mit mehrjÃ¤hrigem Verlauf in Form der Dysthymia wie beschrieben vorliege. Bei konsequenter Behandlung erscheine die Vollremission der leichtgradigen depressiven Symptomatik erreichbar. Es sei allenfalls von einem teilweisen, aber nicht vollstÃ¤ndigen sozialen RÃ¼ckzug auszugehen. Ein ausgewiesener sozialer RÃ¼ckzug in allen Belangen des Lebens liege somit nicht vor. Ein primÃ¤rer Krankheitsgewinn liege nicht vor, ein sekundÃ¤rer erscheine offensichtlich. Die bisherige psychiatrisch-psychotherapeutische Behandlung habe zu einer bisher unvollstÃ¤ndigen Besserung der psychosomatischen Beschwerden beigetragen. Dies kÃ¶nne zum einen an einem weitgehend fehlenden psychosomatischen KrankheitsverstÃ¤ndnis, zum anderen am sekundÃ¤ren Krankheitsgewinn, der auch das Vermeidungs- und Schonverhalten beinhalte, liegen. Eine konsequente, zum Beispiel auch stationÃ¤re bzw. tagesklinische psychosomatische Behandlung habe noch nicht stattgefunden. Aus gutachterlicher Sicht sei eine solche in einer Klinik mit multimodalem Behandlungskonzept zu empfehlen. Zusammenfassend kÃ¶nne festgehalten werden, dass aufgrund des vorliegenden Gesundheitsschadens aktuell leichte EinschrÃ¤nkungen der Arbeits- und LeistungsfÃ¤higkeit bestÃ¼nden. Diese seien bedingt durch eine leichtgradig eingeschrÃ¤nkte Stress- und Frustrationstoleranz im Sinne einer leichtgradig eingeschrÃ¤nkten Konflikt- und AbgrenzungsfÃ¤higkeit. Als Ressourcen seien gute GedÃ¤chtnisleistungen und eine gute KonzentrationsfÃ¤higkeit zu nennen (Urk. 11/100/7-9).</w:t>
      </w:r>
    </w:p>
    <w:p>
      <w:r>
        <w:t>Â Â Â Â Â Â Â Â  Die BeschwerdefÃ¼hrerin brachte dagegen vor, der behandelnde Psychiater Dr. med. M.___, Psychiatrie und Psychotherapie FMH, habe eine vom psychiatrischen Gutachten abweichende Auffassung. Die subjektive Schwere des Leidens lasse sich bei einer einmaligen Begutachtung viel schwerer erfassen. Dr. M.___ glaube, er habe einen tieferen Einblick in das depressive Erleben der BeschwerdefÃ¼hrerin als die Gutachter. Im Gegensatz zu den Gutachtern habe gemÃ¤ss Dr. M.___ die psychogene Erkrankung der BeschwerdefÃ¼hrerin eine Auswirkung auf die ArbeitsfÃ¤higkeit. Er sei der Meinung, dass sie zu 50 % arbeitsunfÃ¤hig sei (Urk. 1 S. 4). Nachdem Dr. M.___ als langjÃ¤hriger und erfahrener Psychiater die BeschwerdefÃ¼hrerin besser kenne, sollte man auf ihn abstÃ¼tzen und nicht auf die Gutachter. Angesichts der nicht unbedeutenden psychischen Erkrankung mÃ¼sste die BeschwerdefÃ¼hrerin von einem neutralen Psychiater grÃ¼ndlich begutachtet werden (Urk. 1 S. 5).</w:t>
      </w:r>
    </w:p>
    <w:p>
      <w:r>
        <w:t>Â Â Â Â Â Â Â Â  Dazu ist vorab festzuhalten, dass sich die Gutachter mit dem im Zeitpunkt der Begutachtung vorliegenden Bericht von Dr. M.___ vom 2. Mai 2008 (Urk. 11/90) eingehend auseinandergesetzt und nachvollziehbar begrÃ¼ndet haben, warum sie die darin enthaltenen Diagnosen einer rezidivierenden depressiven StÃ¶rung (ICD-10 F33) bei gegenwÃ¤rtig mittelgradiger depressiver Episode mit somatischen Symptomen (ICD-10 F33.1), einer Angst und depressiven StÃ¶rung gemischt (ICD-10 F41.2), anderer nÃ¤her bezeichneten dissoziativen StÃ¶rungen (KonversionsstÃ¶rungen, ICD-10 F44.88) oder eines psychogenen DÃ¤mmerzustands oder einer fugue, und damit seine Beurteilung der ArbeitsfÃ¤higkeit nicht bestÃ¤tigen kÃ¶nnen (Urk. 11/100/8). Aufgrund des von ihnen erhobenen vollstÃ¤ndigen Psychostatus und der testpsychologischen Befunde (Urk. 11/100/6-7) ist in der Tat nicht ersichtlich, weshalb die BeschwerdefÃ¼hrerin aus psychischen GrÃ¼nden zu mehr als 20 % in ihrer ArbeitsfÃ¤higkeit beeintrÃ¤chtigt sein sollte. Die Argumentation in der Beschwerde lÃ¤sst sodann die Verschiedenheit von Behandlungs- und Begutachtungsauftrag ausser Acht: hier die persÃ¶nlichen NÃ¶te und Ãngste auffangende Haltung des behandelnden Psychiaters, dort die notwendigerweise auch kritische Auseinandersetzung durch die psychiatrischen Experten. Die BeschwerdefÃ¼hrerin verkennt den Unterschied zwischen Krankheit und InvaliditÃ¤t in dem Sinne, dass auch einer kranken Person die Selbsteingliederung durch Wiederaufnahme einer ErwerbstÃ¤tigkeit obliegt, soweit und solange ihr dies aus Ã¤rztlicher Sicht zumutbar ist (Urteil der II. sozialrechtlichen Abteilung des Bundesgerichtes vom 10. Dezember 2009 in Sachen B., 9C_919/2009, ErwÃ¤gung 3). Im Ãbrigen sagt die Diagnose allein noch nichts darÃ¼ber aus, ob eine InvaliditÃ¤t im Sinne von Art. 4 Abs. 1 IVG in Verbindung mit Art. 8 ATSG vorliegt. Vielmehr muss in jedem Einzelfall eine dauernde BeeintrÃ¤chtigung der ErwerbsfÃ¤higkeit unabhÃ¤ngig von der Diagnose und grundsÃ¤tzlich unbesehen der Ãtiologie ausgewiesen und in ihrem Ausmass bestimmt sein (BGE 129 V 298 Erw. 4.c). Weiter wurde von der BeschwerdefÃ¼hrerin in keiner Weise glaubhaft dargetan und sind auch keinerlei Hinweise ersichtlich, wonach die begutachtenden Psychiater nicht unabhÃ¤ngig gewesen sind, weshalb dem Antrag der BeschwerdefÃ¼hrerin, sie sei von einem neutralen Psychiater zu begutachten, nicht stattzugeben ist. Zudem ist der Einwand, die Gutachter hÃ¤tten die psychogene Erkrankung der BeschwerdefÃ¼hrerin als ohne Auswirkung auf die ArbeitsfÃ¤higkeit beurteilt, schlicht falsch, attestierten sie doch eine durch die gestellten Diagnosen um 20 % beeintrÃ¤chtigte ArbeitsfÃ¤higkeit. Da sÃ¤mtliche EinwÃ¤nde der BeschwerdefÃ¼hrerin ins Leere gehen und auch dem durch sie eingereichten Bericht von Dr. M.___ vom 7. November 2008 (Urk. 11/105/4-8) keine entscheidrelevanten neuen Erkenntnisse zu entnehmen sind, ist vollumfÃ¤nglich auf das Gutachten abzustellen und eine ArbeitsfÃ¤higkeit von 80 % in angestammter und angepasster TÃ¤tigkeit aus psychiatrischer Sicht als zumutbar zu erachten. Mithin ist - wie die Gutachter nachvollziehbar ausfÃ¼hrten - von einem seit 2006 praktisch unverÃ¤nderten psychiatrischen Gesundheitszustand auszugehen.</w:t>
      </w:r>
    </w:p>
    <w:p>
      <w:r>
        <w:t>3.3.4Â Â  Zusammenfassend ist somit aufgrund zwar unverÃ¤nderter psychischer, jedoch stark verbesserter somatischer EinschrÃ¤nkungen von einer wesentlichen VerÃ¤nderung im Sinne einer Verbesserung des Gesundheitszustandes auszugehen.</w:t>
      </w:r>
    </w:p>
    <w:p>
      <w:r>
        <w:t>3.4Â Â Â Â  VerÃ¤nderungen in erwerblicher Hinsicht sind keine ersichtlich und wurden zu Recht auch nicht geltend gemacht.</w:t>
      </w:r>
    </w:p>
    <w:p>
      <w:r>
        <w:t>4.Â Â Â Â Â Â  Da die BeschwerdefÃ¼hrerin aus medizinischer Sicht nach wie vor in der Lage ist, ihre zuletzt ausgeÃ¼bte TÃ¤tigkeit als Mitarbeiterin in der Gastronomie bei der B.___ im Umfang von 80 % zu versehen und sie diese Stelle aus invaliditÃ¤tsfremden GrÃ¼nden aufgegeben hat, genÃ¼gt fÃ¼r die Ermittlung des InvaliditÃ¤tsgrades die GegenÃ¼berstellung blosser Prozentzahlen (BGE 114 V 313 Erw. 3a, 107 V 22, 104 V 136 Erw. 2a und b). Daraus resultiert bei einem Arbeitspensum von 100 % ohne Behinderung und einem solchen von 80 % mit Behinderung eine EinschrÃ¤nkung von 20 %, was einem rentenausschliessenden InvaliditÃ¤tsgrad von 20 % entspricht. Im Ãbrigen kann auf die konkrete InvaliditÃ¤tsbemessung der Beschwerdegegnerin verwiesen werden (Urk. 10). Da auch der Aufhebungszeitpunkt per Ende Februar 2009 zu keiner Korrektur Anlass gibt, ist die Beschwerde vollumfÃ¤nglich abzuweisen.</w:t>
      </w:r>
    </w:p>
    <w:p>
      <w:r>
        <w:t>5.Â Â Â Â Â Â  GestÃ¼tzt auf Art. 69 Abs. 1 bis IVG in der seit dem 1. Juli 2006 in Kraft stehenden Fassung ist das Beschwerdeverfahren kostenpflichtig. Die Kosten sind unabhÃ¤ngig vom Streitwert nach dem Verfahrensaufwand festzulegen und vorliegend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TCL Treuhand Consulting Liegenschaften AG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