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IV.2009.00039 vom 22. Juni 2009</w:t>
      </w:r>
    </w:p>
    <w:p>
      <w:r>
        <w:t>ZH Sozialversicherungsgericht, 2009-06-22, DE</w:t>
      </w:r>
    </w:p>
    <w:p>
      <w:r>
        <w:rPr>
          <w:b/>
        </w:rPr>
        <w:t xml:space="preserve">Quelle: </w:t>
      </w:r>
      <w:r>
        <w:t>https://mcp.opencaselaw.ch/entscheid/zh_sozialversicherungsgericht_IV.2009.00039</w:t>
      </w:r>
    </w:p>
    <w:p>
      <w:r>
        <w:t>FR: ZH_SOZIALVERSICHERUNGSGERICHT IV.2009.00039 du 22 juin 2009</w:t>
      </w:r>
    </w:p>
    <w:p>
      <w:r>
        <w:t>IT: ZH_SOZIALVERSICHERUNGSGERICHT IV.2009.00039 del 22 giugno 2009</w:t>
      </w:r>
    </w:p>
    <w:p>
      <w:pPr>
        <w:pStyle w:val="Heading2"/>
      </w:pPr>
      <w:r>
        <w:t>Erwägungen</w:t>
      </w:r>
    </w:p>
    <w:p>
      <w:r>
        <w:rPr>
          <w:b/>
        </w:rPr>
        <w:t>E. 2</w:t>
      </w:r>
    </w:p>
    <w:p>
      <w:r>
        <w:t>2.1Â Â Â Â  Die Beschwerdegegnerin anerkannte den Anspruch auf Ãbernahme der Kosten fÃ¼r die Psychotherapie der Versicherten fÃ¼r die Zeit vom 1. August 2005 bis 5. Juli 2007. Im jÃ¼ngsten Bericht des C.___ vom 27. Juni 2007 sei festgehalten worden, anlÃ¤sslich der Untersuchung vom 5. Juli 2007 habe sich gezeigt, dass sich die Zwangssymptomatik stark gebessert gehabt habe. Das Leiden wirke sich somit nicht mehr auf den Schulbesuch oder die berufliche Ausbildung aus. Die fortgefÃ¼hrte Behandlung habe den Zweck, einer allfÃ¤lligen Chronifizierung der noch bestehenden Restsymptomatik entgegen zu wirken. Diese Behandlung aber falle als Dauerbehandlung nicht unter die Leistungspflicht der Invalidenversicherung. Ab Dezember 2006 sei die Versicherte wÃ¤hrend mehr als 12 Monaten ohne Unterbrechung behandelt worden. Von diesem Zeitpunkt an bis Juli 2007 bestehe Anspruch auf eine KostenÃ¼bernahme (Urk. 5 S. 2 Ziff. 3).</w:t>
      </w:r>
    </w:p>
    <w:p>
      <w:r>
        <w:t>2.2Â Â Â Â  Die BeschwerdefÃ¼hrerin macht geltend, es sei nicht zulÃ¤ssig, von einem nicht besserungsfÃ¤higen Leiden und damit von einer notwendigen Dauerbehandlung auszugehen, fÃ¼r welche die Invalidenversicherung nicht aufzukommen habe. Die durch therapeutische Massnahmen herbeigefÃ¼hrte Besserung des Leidens belege das Gegenteil. Entgegen der Auffassung der Beschwerdegegnerin kÃ¶nne aber nicht davon ausgegangen werden, dass sich das Leiden aber bereits ab Juli 2007 nicht mehr auf den Schulbesuch ausgewirkt habe. Im Zeitpunkt der Einholung des Berichts des C.___ sei die Versicherte seit 2 Jahren nicht mehr dort in Behandlung gewesen. Der aktuell behandelnde Psychiater sei nicht befragt worden. Nach Angaben der Eltern der Versicherten habe die Behandlung erst im September 2008 erfolgreich beendet werden kÃ¶nnen. Die Beschwerdegegnerin sei somit zu verpflichten, die Behandlungskosten bis zu diesem Zeitpunkt zu tragen (Urk. 1 S. 5 Ziff. 2 f., Urk. 9 S. 2).</w:t>
      </w:r>
    </w:p>
    <w:p>
      <w:r>
        <w:t>Â</w:t>
      </w:r>
    </w:p>
    <w:p>
      <w:r>
        <w:rPr>
          <w:b/>
        </w:rPr>
        <w:t>E. 3</w:t>
      </w:r>
    </w:p>
    <w:p>
      <w:r>
        <w:t>3.1Â Â Â Â  Strittig ist weiterhin der Anspruch der Versicherten auf Ãbernahme der Kosten fÃ¼r die psychotherapeutische Behandlung ihrer ZwangsstÃ¶rung fÃ¼r die Zeit nach dem 5. Juli 2007. Das hiesige Gericht hielt im rechtskrÃ¤ftigen Urteil vom 12. September 2007 in ErwÃ¤gung 3.3 fest, die anfangs 2004 eingeleitete und bis Mai 2006 fortgefÃ¼hrte Behandlung habe keine anhaltende Besserung der Zwangssymptomatik bewirkt, da sich bereits kurz darauf wieder VerhaltensauffÃ¤lligkeiten gezeigt hÃ¤tten, was die Wiederaufnahme der Behandlung ab Juli 2006 nÃ¶tig gemacht habe. Die voraussichtliche Dauer der Weiterbehandlung und die Prognose ergÃ¤ben sich nicht aus den Akten, weshalb zusÃ¤tzliche AbklÃ¤rungen nÃ¶tig seien.</w:t>
      </w:r>
    </w:p>
    <w:p>
      <w:r>
        <w:t>3.2Â Â Â Â  Im neu eingeholten Bericht des C.___ vom 27. Juni 2008 fÃ¼hrte Dr. med. D.___, OberÃ¤rztin, aus, die im Dezember 2006 aufgenommene Weiterbehandlung sei bis MÃ¤rz 2007 fortgefÃ¼hrt worden. Am Juli 2007 habe die letzte Untersuchung stattgefunden. Damals habe sich eine deutliche Besserung der Zwangssymptomatik gezeigt, wobei nach wie vor Zwangshandlungen vorhanden gewesen seien. Die Behandlung werde weitergefÃ¼hrt. Trotz hartnÃ¤ckiger Symptomatik habe sich im Ergebnis eine Besserung des Leidens eingestellt. Insgesamt sei die Prognose gut, eine chronifizierende Restsymptomatik jedoch lasse sich nicht ausschliessen. Da aktuelle Befunde nicht bekannt seien, kÃ¶nne Ã¼ber die jetzige BehandlungsbedÃ¼rftigkeit nichts gesagt werden (Urk. 6/26 S. 1 f.).</w:t>
      </w:r>
    </w:p>
    <w:p>
      <w:r>
        <w:t>3.3Â Â Â Â  TatsÃ¤chlich ist gestÃ¼tzt auf den Bericht von Dr. D.___ vom 27. Juni 2008 davon auszugehen, dass bis Juli 2007 eine Besserung eintrat. Jedoch ergibt sich aus dem Bericht auch, dass nach wie vor Zwangssymptome bestehen. Dass das Leiden ab Juli 2007 und danach keinen Einfluss mehr auf den Schulbesuch oder die Ausbildung der Versicherten hatte und die Weiterbehandlung einzig dem Zweck diente, einer Chronifizierung entgegenzuwirken, steht mithin nicht mit Ã¼berwiegender Wahrscheinlichkeit fest. Explizit erwÃ¤hnte Dr. D.___, bei weiterer psychotherapeutischer Intervention und medikamentÃ¶ser Behandlung kÃ¶nne eine Besserung des Leidens erwartet werden, weshalb die Prognose insgesamt als gut zu bezeichnen sei (Urk. 6/26/6). Hinzu kommt, dass der erwÃ¤hnte Bericht einzig die VerhÃ¤ltnisse bis Juli 2007 wiedergibt. AusdrÃ¼cklich hob Dr. D.___ hervor, dass die jetzige Situation und BehandlungsbedÃ¼rftigkeit mangels aktueller Befunde nicht beurteilt werden kÃ¶nne (Urk. 6/26/7).</w:t>
      </w:r>
    </w:p>
    <w:p>
      <w:r>
        <w:t>3.4Â Â Â Â  Massgebend ist nicht nur, ob der Schulbesuch im Juli 2007 beeintrÃ¤chtigt war oder nicht, sondern auch, ob das Leiden der Versicherten in der Zeit hernach und im Zeitpunkt des Erlasses der angefochtenen VerfÃ¼gung (Januar 2009) ohne weitere Behandlung zu einer schulisch/beruflichen BeeintrÃ¤chtigung fÃ¼hren wird, und ob dem mit einer Behandlung entgegengewirkt werden kann. Dies lÃ¤sst sich aufgrund des Berichtes des C.___ vom 27. Juni 2008 allein nicht beurteilen. Dr. D.___ schloss eine chronifizierende Restsymptomatik nicht aus, was nicht bedeutet, dass die Behandlung abgeschlossen ist, die nÃ¶tig ist, um die drohenden schulischen respektive beruflichen BeeintrÃ¤chtigungen zu verhindern. Zur KlÃ¤rung dieser Frage war die IV-Stelle aufgrund des Urteils vom 12. September 2007 berufen. Da Dr. D.___ mangels aktueller Befunde zur Sache keine umfassenden Angaben machen konnte und die Versicherte nicht erneut untersuchte, wÃ¤re es geboten gewesen, beim aktuell behandelnden Arzt oder der behandelnden Ãrztin einen Bericht einzuholen. Diesen Mangel hat die Beschwerdegegnerin mittels KlÃ¤rung der aktuellen VerhÃ¤ltnisse umgehend zu beheben.</w:t>
      </w:r>
    </w:p>
    <w:p>
      <w:r>
        <w:t>3.5Â Â Â Â  Zu klÃ¤ren ist die Frage, ob und wie lange trotz der im Juli 2007 eingetretenen Besserung des Zustandes weiterhin eine psychotherapeutische Behandlung nÃ¶tig war und gegebenenfalls weiterhin ist, um einen drohenden Defekt mit negativer Auswirkungen auf die Berufsausbildung und ErwerbsfÃ¤higkeit ganz oder in wesentlichem Ausmass zu verhindern. Entscheidend ist mithin die Prognose, das heisst die Frage, ob die psychotherapeutische Behandlung vorÃ¼bergehend und somit zeitlich beschrÃ¤nkt nÃ¶tig ist oder ob und gegebenenfalls in welcher Art darÃ¼ber hinaus auch eine zeitlich unbegrenzte Behandlung erforderlich ist.</w:t>
      </w:r>
    </w:p>
    <w:p>
      <w:r>
        <w:t>Â Â Â Â Â Â Â Â  Zur Vornahme der noch nÃ¶tigen weiteren AbklÃ¤rungen ist die Sache an die Beschwerdegegnerin zurÃ¼ckzuweisen.</w:t>
      </w:r>
    </w:p>
    <w:p>
      <w:r>
        <w:t>4.Â Â Â Â Â Â</w:t>
      </w:r>
    </w:p>
    <w:p>
      <w:r>
        <w:t>4.1Â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600.-- als angemessen. AusgangsgemÃ¤ss sind die Kosten der Beschwerdegegnerin aufzuerlegen.</w:t>
      </w:r>
    </w:p>
    <w:p>
      <w:r>
        <w:t>4.2Â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t>Das Gericht erkennt:</w:t>
      </w:r>
    </w:p>
    <w:p>
      <w:r>
        <w:t>1.Â Â Â Â Â Â Â Â  Die Beschwerde wird in dem Sinne gutgeheissen, dass die angefochtene VerfÃ¼gung vom 8. Januar 2009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SWICA Krankenversicherung AG</w:t>
      </w:r>
    </w:p>
    <w:p>
      <w:r>
        <w:t>- Sozialversicherungsanstalt des Kantons ZÃ¼rich, IV-Stelle</w:t>
      </w:r>
    </w:p>
    <w:p>
      <w:r>
        <w:t>- B.___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