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IV.2009.00037 vom 30. März 2010</w:t>
      </w:r>
    </w:p>
    <w:p>
      <w:r>
        <w:t>ZH Sozialversicherungsgericht, 2010-03-30, DE</w:t>
      </w:r>
    </w:p>
    <w:p>
      <w:r>
        <w:rPr>
          <w:b/>
        </w:rPr>
        <w:t xml:space="preserve">Quelle: </w:t>
      </w:r>
      <w:r>
        <w:t>https://mcp.opencaselaw.ch/entscheid/zh_sozialversicherungsgericht_IV.2009.00037</w:t>
      </w:r>
    </w:p>
    <w:p>
      <w:r>
        <w:t>FR: ZH_SOZIALVERSICHERUNGSGERICHT IV.2009.00037 du 30 mars 2010</w:t>
      </w:r>
    </w:p>
    <w:p>
      <w:r>
        <w:t>IT: ZH_SOZIALVERSICHERUNGSGERICHT IV.2009.00037 del 30 marzo 2010</w:t>
      </w:r>
    </w:p>
    <w:p>
      <w:pPr>
        <w:pStyle w:val="Heading2"/>
      </w:pPr>
      <w:r>
        <w:t>Erwägungen</w:t>
      </w:r>
    </w:p>
    <w:p>
      <w:r>
        <w:rPr>
          <w:b/>
        </w:rPr>
        <w:t>E. 1</w:t>
      </w:r>
    </w:p>
    <w:p>
      <w:r>
        <w:t>1.1Â Â Â Â  Am 1. Januar 2008 sind die im Zuge der 5. IV-Revision revidierten Bestimmungen des Bundesgesetzes Ã¼ber die Invalidenversicherung (IVG), der Verordnung Ã¼ber die Invalidenversicherung (IVV), des Bundesgesetzes Ã¼ber den Allgemeinen Teil des Sozialversicherungsrechts (ATSG) sowie das Bundesgesetz Ã¼ber die Schaffung und die Ãnderung von Erlassen zur Neugestaltung des Finanzausgleichs und der Aufgabenteilung zwischen Bund und Kantonen (NFA) in Kraft getreten. In materiellrechtlicher Hinsicht gilt jedoch der allgemeine Ã¼bergangsrechtliche Grundsatz, dass der Beurteilung jene Rechtsnormen zugrunde zu legen sind, die bei Erlass des angefochtenen Entscheids respektive im Zeitpunkt gegolten haben, als sich der zu den materiellen Rechtsfolgen fÃ¼hrende Sachverhalt verwirklicht hat (vgl. BGE 127 V 467 Erw. 1 und 126 V 136 Erw. 4b, je mit Hinweisen). Da vorliegend die Bezahlung eines Wartezeittaggeldes ab 10. Februar 2006 strittig ist,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Versicherte haben wÃ¤hrend der Eingliederung Anspruch auf ein Taggeld, wenn sie an wenigstens drei aufeinander folgenden Tagen wegen der Eingliederung verhindert sind, einer Arbeit nachzugehen, oder in ihrer gewohnten TÃ¤tigkeit zu mindestens 50 Prozent arbeitsunfÃ¤hig (Art. 6 ATSG) sind. Versicherten in der erstmaligen beruflichen Ausbildung sowie Versicherten, die das 20. Altersjahr noch nicht vollendet haben und noch nicht erwerbstÃ¤tig gewesen sind, wird ein Taggeld ausgerichtet, wenn sie eine invaliditÃ¤tsbedingte Erwerbseinbusse erleiden (Art. 22 Abs. 1 des Bundesgesetzes Ã¼ber die Unfallversicherung [UVG]). Der Bundesrat bestimmt, unter welchen Voraussetzungen Taggelder fÃ¼r nicht zusammenhÃ¤ngende Tage (Art. 17 bis IVV), fÃ¼r Untersuchungs- (Art. 17 IVV), Warte- (Art. 18 und 19 IVV) und Anlernzeiten (Art. 20 IVV) sowie fÃ¼r UnterbrÃ¼che von Eingliederungsmassnahmen infolge Krankheit, Unfall und Mutterschaft (Art. 20 quater IVV) gewÃ¤hrt werden kÃ¶nnen (Art. 22 Abs. 6 IVG).</w:t>
      </w:r>
    </w:p>
    <w:p>
      <w:r>
        <w:t>1.3Â Â Â Â  Der Anspruch auf Taggelder gemÃ¤ss Art. 18 Abs. 1 IVV setzt definitionsgemÃ¤ss voraus, dass die versicherte Person auf den Beginn von Eingliederungsmassnahmen warten muss und nicht nur auf AbklÃ¤rungsmassnahmen, die die nÃ¶tigen Angaben Ã¼ber ihren Gesundheitszustand, ihre TÃ¤tigkeiten, ihre ArbeitsfÃ¤higkeit, ihre EingliederungsfÃ¤higkeit sowie die ZweckmÃ¤ssigkeit von Eingliederungsmassnahmen liefern sollen. Ausserdem mÃ¼ssen die Eingliederungsmassnahmen subjektiv und objektiv angezeigt sein. Es wird hingegen nicht verlangt, dass die Verwaltung darÃ¼ber eine VerfÃ¼gung erlassen hat; es genÃ¼gt, dass solche Massnahmen im konkreten Fall ernsthaft in Frage kommen (BGE 129 V 309 Erw. 4.1 und 462 ff. Erw. 4.1 und Erw. 4.4, 117 V 277 Erw. 2a; AHI 2000 S. 208 Erw. 2a mit Hinweisen).</w:t>
      </w:r>
    </w:p>
    <w:p>
      <w:r>
        <w:t>Der Anspruch auf Wartetaggelder ist grundsÃ¤tzlich nur gegeben, wenn die Ursachen der Wartezeit nicht von der versicherten Person zu vertreten sind. Das ist hauptsÃ¤chlich dann der Fall, wenn sie auf die DurchfÃ¼hrung einer Massnahme warten muss, weil bei der Eingliederungsstelle kein frÃ¼herer Antritt mÃ¶glich ist. Dagegen besteht kein Anspruch auf Taggelder, wenn die Wartezeit auf Sachverhalte zurÃ¼ckzufÃ¼hren ist, die in ihrer Person begrÃ¼ndet sind. Solche UmstÃ¤nde liegen beispielsweise vor, wenn Versicherte die Eingliederung wegen Krankheit zurÃ¼ckstellen mÃ¼ssen (ZAK 1963 S. 36) oder den Antritt der angeordneten Massnahme aus persÃ¶nlichen GrÃ¼nden ohne rechtserhebliche Veranlassung verzÃ¶gern (EVGE 1963 S. 152 Erw. 2). Die Auszahlung von Taggeldern fÃ¼r die Wartezeit schliesst die rÃ¼ckwirkende Ausrichtung einer Rente fÃ¼r die Zeit vor Beginn des Taggeldanspruchs nicht aus (BGE 116 V 86 Erw. 5).</w:t>
      </w:r>
    </w:p>
    <w:p>
      <w:r>
        <w:t>Â Â Â Â Â Â Â Â  Zumindest 50 % arbeitsunfÃ¤hig im Sinne von Art. 22 Abs. 1 IVG (seit 1. Januar 2003: in Verbindung mit Art. 6 ATSG) ist die versicherte Person, wenn sie die gewohnte ErwerbstÃ¤tigkeit zur HÃ¤lfte nicht mehr ausÃ¼ben kann. Auch im Rahmen von Art. 18 Abs. 1 IVV bezieht sich das Erfordernis der ArbeitsunfÃ¤higkeit von mindestens 50 % auf die von der versicherten Person bis zum Eintritt des Gesundheitsschadens ausgeÃ¼bte ErwerbstÃ¤tigkeit (BGE 117 V 277 Erw. 2a). Der Anspruch auf Taggeld wÃ¤hrend der Wartezeit setzt weiter voraus, dass subjektiv und objektiv Eingliederungs- und nicht bloss AbklÃ¤rungsmassnahmen angezeigt sind (BGE 117 V 277 Erw. 2a, ZAK 1991 S. 178). Die EingliederungsfÃ¤higkeit der versicherten Person muss mit anderen Worten in subjektiver, aber auch in objektiver Hinsicht rechtsgenÃ¼glich erstellt sein (ZAK 1991 S. 179 Erw. 3). Der Anspruch auf Wartetaggeld nach Ablauf von vier Monaten seit Eingang der Anmeldung (Art. 18 Abs. 2 IVV) verlangt anderseits nicht, dass die IV-Stelle bereits die DurchfÃ¼hrung der Eingliederungsmassnahmen beschlossen hat, sondern es genÃ¼gt, dass diese ernsthaft in Frage kommen (BGE 117 V 277 Erw. 2a, AHI 1997 S. 172 Erw. 3a).</w:t>
      </w:r>
    </w:p>
    <w:p>
      <w:r>
        <w:rPr>
          <w:b/>
        </w:rPr>
        <w:t>E. 2</w:t>
      </w:r>
    </w:p>
    <w:p>
      <w:r>
        <w:t>2.1Â Â Â Â  Die BeschwerdefÃ¼hrerin meldete sich am 10. September 2005 bei der Beschwerdegegnerin zum Leistungsbezug an, wobei sie ausdrÃ¼cklich den Antrag auf GewÃ¤hrung von beruflichen Eingliederungsmassnahmen (Umschulung auf eine neue TÃ¤tigkeit, Wiedereinschulung in die bisherige TÃ¤tigkeit) stellte (Urk. 9/22/6). Mit Schreiben vom 21. MÃ¤rz 2006 forderte die Berufsberatung der Beschwerdegegnerin die BeschwerdefÃ¼hrerin auf, am 30. MÃ¤rz 2006 zu einem persÃ¶nlichen GesprÃ¤ch zwecks AbklÃ¤rung der beruflichen Situation zu erscheinen (Urk. 9/42). GemÃ¤ss Verlaufsprotokoll Berufsberatung vom 29. MÃ¤rz 2006 (Urk. 9/43) hat die BeschwerdefÃ¼hrerin 24 Stunden vor diesem Besprechungstermin angerufen und eine so diffuse Ã¤rztliche Beurteilungs-/Behandlungssituation geschildert, dass man vereinbart habe, berufliche AbklÃ¤rungsgesprÃ¤che zurÃ¼ckzustellen und die medizinische SachverhaltsabklÃ¤rung wieder aufzunehmen. Die BeschwerdefÃ¼hrerin habe insbesondere ausgefÃ¼hrt, dass sie so viele Psychopharmaka/Antidepressiva nehme, dass sie nicht in die Beratung fahren kÃ¶nne. Sie habe zwar den intensiven Wunsch nach einer Umschulung geÃ¤ussert, jedoch gleichzeitig die Wahrnehmung des GesprÃ¤chstermins schmerzbedingt als unzumutbar dargelegt. Auch der Umstand, dass die BeschwerdefÃ¼hrerin seit August 2004 keiner ErwerbstÃ¤tigkeit mehr nachgehe und seither bei einer ArbeitsunfÃ¤higkeit von 100 % Krankentaggelder beziehe, spreche nicht dafÃ¼r, dass sie aktuell arbeitsfÃ¤hig sei (Urk. 9/43/1). Am 21. Juli 2006 teilte die BeschwerdefÃ¼hrerin der Beschwerdegegnerin mit, sie sei derzeit immer noch zu 100 % arbeitsunfÃ¤hig und wisse nicht, wie lange dies noch andauern werde. Im April habe sie notfallmÃ¤ssig in die Rheumaklinik eingeliefert werden mÃ¼ssen. Nach dreiwÃ¶chiger Rehabilitation seien die Schmerzen sehr stark zurÃ¼ckgegangen. Gerne wÃ¼rde sie nun einen neuen Termin zur AbklÃ¤rung der beruflichen Situation wahrnehmen (Urk. 9/50). Daraufhin lud die Beschwerdegegnerin die BeschwerdefÃ¼hrerin auf den 9. August 2006 erneut zu einem GesprÃ¤ch zur KlÃ¤rung der beruflichen Situation ein (Urk. 9/55). Laut Verlaufsprotokoll Berufsberatung vom 23. August 2006 (Urk. 9/56) hat dieses GesprÃ¤ch ergeben, dass die BeschwerdefÃ¼hrerin in diversen Bereichen schon Vorstellungstermine wahrgenommen hat. Da sie klare Vorstellungen Ã¼ber ihre neue TÃ¤tigkeit habe und sich die nÃ¶tige UnterstÃ¼tzung beim RAV holen kÃ¶nne, werde auf Arbeitsvermittlung durch die Beschwerdegegnerin verzichtet (Urk. 9/56). Am 11. Januar 2007 nahm die BeschwerdefÃ¼hrerin die Arbeit als Empfangsdame/Telefonistin zu einem Pensum von 60 bis 75 % bei einem MÃ¶belgeschÃ¤ft auf. Infolge einer schwierigen personellen Situation und des belastenden Arbeitsklimas wurde das ArbeitsverhÃ¤ltnis aber noch wÃ¤hrend der Probezeit per 9. MÃ¤rz 2007 aufgelÃ¶st. Am 10. April 2007 trat die BeschwerdefÃ¼hrerin sodann eine Stelle als VerkÃ¤uferin in einem Tankstellenshop zu einem Pensum von 80 % an (Urk. 9/68/4). WÃ¤hrend einer vom 28. Mai 2007 bis zum 27. Mai 2009 laufenden Rahmenfrist bezog die BeschwerdefÃ¼hrerin Taggelder der Arbeitslosenversicherung (Urk. 9/90).</w:t>
      </w:r>
    </w:p>
    <w:p>
      <w:r>
        <w:t>2.2Â Â Â Â Â Â Â Â  Insgesamt ergibt sich aus diesem Verlauf, dass die BeschwerdefÃ¼hrerin entgegen ihrer beschwerdeweise vorgebrachten Darstellung nicht seit der Anmeldung zum Leistungsbezug vom 10. September 2005 auf berufliche Massnahmen gewartet hat. Die Einladung zum AbklÃ¤rungsgesprÃ¤ch im MÃ¤rz 2006 konnte sie nicht wahrnehmen, weil sie sich gesundheitlich nicht dazu in der Lage fÃ¼hlte. Dementsprechend musste sie denn auch vom 13. April bis zum 7. Mai 2006 in der Rheumaklinik des Spitals K.___ stationÃ¤r behandelt werden (vgl. Austrittsbericht vom 10. Mai 2006, Urk. 9/51/3-7). AnlÃ¤sslich des GesprÃ¤chs mit der Berufsberatung vom 9. August 2006 stand sodann nicht eine Umschulungsmassnahme im Vordergrund, sondern es wurde darÃ¼ber diskutiert, welche Arbeitsstellen die BeschwerdefÃ¼hrerin antreten kÃ¶nne. Eine Umschulung sei zwar angesprochen worden, zum damaligen Zeitpunkt aber kein Thema gewesen (Urk. 9/56). TatsÃ¤chlich hatte die BeschwerdefÃ¼hrerin in der Folge keine Umschulungsmassnahme in Angriff genommen, sondern ist an verschiedenen Stellen als Empfangsdame/Telefonistin bzw. als VerkÃ¤uferin tÃ¤tig gewesen (Urk. 9/91). Die subjektive EingliederungsfÃ¤higkeit der BeschwerdefÃ¼hrerin war damit nicht offensichtlich gegeben. Wohl hat die BeschwerdefÃ¼hrerin am 18. Oktober 2006 gegen die leistungsabweisende VerfÃ¼gung der Beschwerdegegnerin Beschwerde eingereicht und die ÃberprÃ¼fung ihres Anspruchs auf berufliche Massnahmen verlangt, und das hiesige Gericht ist in seinem Urteil vom 29. Oktober 2007 (Urk. 9/71) zum Ergebnis gelangt, dass weitere AbklÃ¤rungen erforderlich sind. Namentlich bezÃ¼glich der subjektiven EingliederungsfÃ¤higkeit bestanden aber zum damaligen Zeitpunkt erhebliche Zweifel, d.h. es war unklar, ob die BeschwerdefÃ¼hrerin einerseits gesundheitlich Ã¼berhaupt in der Lage war, eine Umschulung zu absolvieren, und ob sie effektiv eine solche machen wollte. Mangels ausgewiesener subjektiver EingliederungsfÃ¤higkeit hatte die BeschwerdefÃ¼hrerin damit keinen Anspruch auf ein Wartezeittaggeld ab dem 10. Februar 2006.</w:t>
      </w:r>
    </w:p>
    <w:p>
      <w:r>
        <w:t>2.3Â Â Â Â  Am 8. Mai 2008 (Urk. 9/81) liess die BeschwerdefÃ¼hrerin der Beschwerdegegnerin mitteilen, sie sei im Februar 2008 zum dritten Mal am RÃ¼cken operiert worden. Es sei bekannt, dass sie seit August 2004 praktisch durchgehend arbeitsunfÃ¤hig gewesen sei und der Ausgang der Operation sei ungewiss. Die BeschwerdefÃ¼hrerin leide nach wie vor unter erheblichen Schmerzen, die ihr jeglichen Bewegungsspielraum nehmen wÃ¼rden und mit enormen Nebenwirkungen verbunden seien. Sie habe erhebliche Konzentrationsprobleme und fÃ¼hle sich permanent "neben den Schuhen". Da sie zwar eine Umschulung wÃ¼nsche und letztlich auch anstrebe, zur Zeit aber der weitere gesundheitliche Verlauf noch sehr ungewiss sei, werde vorab die Zusprechung einer Rente beantragt. Erst anlÃ¤sslich des weiteren GesprÃ¤chstermins mit der Berufsberatung am 15. Oktober 2008 war die BeschwerdefÃ¼hrerin dann in der Lage, konkret die Planung einer Umschulungsmassnahme in Angriff zu nehmen (Urk. 9/104). Zu berÃ¼cksichtigen ist jedoch, dass die BeschwerdefÃ¼hrerin wÃ¤hrend der seit dem 28. Mai 2007 laufenden Rahmenfrist Taggelder der Arbeitslosenversicherung bezog (Urk. 9/104/5). GemÃ¤ss Art. 18 Abs. 4 IVV haben Versicherte keinen Anspruch auf das Wartetaggeld der Invalidenversicherung, soweit sie einen Anspruch auf ein Taggeld der Arbeitslosenversicherung haben. Die BeschwerdefÃ¼hrerin hat deshalb auch fÃ¼r die Zeit, ab dem ihre subjektive EingliederungsfÃ¤higkeit zweifelsfrei festgestellt werden konnte und sie effektiv auf die DurchfÃ¼hrung von beruflichen Massnahmen gewartet hat, keinen Anspruch auf ein Taggeld der Invalidenversicherung. Die BeschwerdefÃ¼hrerin lÃ¤sst dagegen einwenden, Art. 18 Abs. 4 IVV sei die Anwendung zu versagen, da die Delegationsnorm von Art. 22 Abs. 6 IVG, welche den Bundesrat zur Regelung des Anspruchs auf das Wartetaggeld ermÃ¤chtige, keine intersystemische Koordinationskompetenz beinhalte. Dem ist entgegenzuhalten, dass dem Bundesrat grundsÃ¤tzlich die Kompetenz eingerÃ¤umt wird, die Voraussetzungen fÃ¼r den Taggeldbezug festzulegen. Inwiefern er nicht berechtigt sein soll, den Nichtbezug von Taggeldern der Arbeitslosenversicherung als eine dieser Voraussetzungen festzulegen, ist nicht ersichtlich, sondern es erscheint durchaus als sachgerecht, dass die AnsprÃ¼che gegenÃ¼ber den einzelnen Sozialversicherungen koordiniert werden. Der Umstand, dass die Taggelder der Arbeitslosenversicherung im konkreten Fall tiefer ausfallen, lÃ¤sst die Regelung nicht als unzulÃ¤ssig erscheinen. Die Anspruchsberechtigten sollen sich in VersicherungsfÃ¤llen finanziell nicht besser stellen, als wenn diese nicht eingetreten wÃ¤ren. In diesem Sinne hat der Bundesrat die Koordinationsregel aufgestellt (AHI 1998 S. 60 f.).</w:t>
      </w:r>
    </w:p>
    <w:p>
      <w:r>
        <w:t>2.4Â Â Â Â Â Â Â Â  Zusammenfassend ist demnach festzuhalten, dass die BeschwerdefÃ¼hrerin keinen Anspruch auf ein Wartezeittaggeld hat, weshalb die Beschwerde gegen die VerfÃ¼gung vom 12. Dezember 2008 abzuweisen ist.</w:t>
      </w:r>
    </w:p>
    <w:p>
      <w:r>
        <w:rPr>
          <w:b/>
        </w:rPr>
        <w:t>E. 3</w:t>
      </w:r>
    </w:p>
    <w:p>
      <w:r>
        <w:t>3.1Â Â Â Â  Strittig ist im Weiteren die HÃ¶he des mit VerfÃ¼gung vom 8. Januar 2009 (Urk. 2/2) zugesprochenen Taggeldes. GemÃ¤ss Art. 22 Abs. 1 IVG besteht das Taggeld aus einer GrundentschÃ¤digung, auf die alle Versicherten Anspruch haben, und einem Kindergeld fÃ¼r Versicherte mit Kindern. Die GrundentschÃ¤digung betrÃ¤gt 80 Prozent des letzten ohne gesundheitliche EinschrÃ¤nkung erzielten Erwerbseinkommens, jedoch nicht mehr als 80 Prozent des HÃ¶chstbetrages des Taggeldes nach Artikel 24 Absatz 1 (Art. 23 Abs. 1 IVG). Grundlage fÃ¼r die Ermittlung des Erwerbseinkommens bildet das durchschnittliche Einkommen, von dem BeitrÃ¤ge nach dem AHVG erhoben werden (massgebendes Erwerbseinkommen) (Art. 23 Abs. 3 IVG). Der HÃ¶chstbetrag des Taggeldes entspricht dem HÃ¶chstbetrag des versicherten Tagesverdienstes nach dem Bundesgesetz vom 20. MÃ¤rz 1981 Ã¼ber die Unfallversicherung (Art. 24 Abs. 1 IVG). Das massgebende Einkommen wird auf den Tag ausgerechnet. FÃ¼r Versicherte mit MonatslÃ¶hnen wird der letzte ohne gesundheitliche EinschrÃ¤nkungen erzielte Monatslohn mit zwÃ¶lf vervielfacht. Dem ermittelten Jahreslohn wird ein allfÃ¤lliger 13. Monatslohn hinzugerechnet. Der so ermittelte Jahresverdienst wird durch 365 geteilt (Art. 21 Abs. 2 lit. a IVV). Liegt die von der versicherten Person zuletzt voll ausgeÃ¼bte TÃ¤tigkeit mehr als zwei Jahre zurÃ¼ck, so ist auf das Erwerbseinkommen abzustellen, das die versicherte Person durch die gleiche TÃ¤tigkeit unmittelbar vor der Eingliederung erzielt hÃ¤tte, wenn sie nicht invalid geworden wÃ¤re (Art. 21 Abs. 3 IVV).</w:t>
      </w:r>
    </w:p>
    <w:p>
      <w:r>
        <w:t>3.2Â Â Â Â  Die BeschwerdefÃ¼hrerin macht zu Recht geltend, dass sie zuletzt im Jahre 1996 als Pflegeassistentin eine ErwerbstÃ¤tigkeit ohne gesundheitliche BeeintrÃ¤chtigung ausgeÃ¼bt hat. Bei der danach ausgeÃ¼bten TÃ¤tigkeit als Serviceangestellte im Gastgewerbe handelt es sich dagegen bereits um eine behinderungsangepasste TÃ¤tigkeit. Die Beschwerdegegnerin selber hat das Valideneinkommen bei der RentenprÃ¼fung im Jahre 2006 dementsprechend auch auf der Basis dieses Einkommens berechnet (Urk. 9/56/3). GemÃ¤ss Arbeitgeberbescheinigung des Alters- und Pflegeheimes Y.___ vom 20. November 1997 (Urk. 9/9/2) erzielte die BeschwerdefÃ¼hrerin im Jahre 1996 ein AHV-beitragspflichtiges Einkommen von Fr. 55'978.10. Angepasst an die Nominallohnentwicklung im Gesundheits- und Sozialwesen (1996 = 103,8; 2008 = 120,0; vgl. Tabelle T1.93_I des Schweizerischen Lohnindexes des Bundesamtes fÃ¼r Statistik) ergibt sich somit ein fÃ¼r die Taggeldberechnung massgebendes Jahreseinkommen von Fr. 64'714.55. GemÃ¤ss der ab 1. Januar 2008 gÃ¼ltigen Tabelle zur Ermittlung der IV-Taggelder des Bundesamtes fÃ¼r Sozialversicherungen betrÃ¤gt das durchschnittlich Erwerbseinkommen pro Tag damit Fr. 177.-- und das der BeschwerdefÃ¼hrerin zustehende Taggeld Fr. 141.60. In Gutheissung der gegen die VerfÃ¼gung vom 8. Januar 2009 gerichteten Beschwerde ist das Taggeld der BeschwerdefÃ¼hrerin damit auf Fr. 141.60 pro Tag festzusetzen.</w:t>
      </w:r>
    </w:p>
    <w:p>
      <w:r>
        <w:rPr>
          <w:b/>
        </w:rPr>
        <w:t>E. 4</w:t>
      </w:r>
    </w:p>
    <w:p>
      <w:r>
        <w:t>4.1Â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4.2Â Â Â Â  Die Gerichtskosten sind auf Fr. 800.-- festzusetzen und angesichts des teilweisen Obsiegens (zu berÃ¼cksichtigen ist dabei, dass die BeschwerdefÃ¼hrerin mit ihrem primÃ¤r gestellten Antrag auf Ausrichtung eines Wartezeittaggeldes unterliegt) zu 3/4 der BeschwerdefÃ¼hrerin und zu 1/4 der Beschwerdegegnerin aufzuerlegen.</w:t>
      </w:r>
    </w:p>
    <w:p>
      <w:r>
        <w:rPr>
          <w:b/>
        </w:rPr>
        <w:t>E. 5</w:t>
      </w:r>
    </w:p>
    <w:p>
      <w:r>
        <w:t>5.1Â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5.2Â Â Â Â Â Â Â Â  Vorliegend ist eine reduzierte ProzessentschÃ¤digung in der HÃ¶he von Fr. 400.-- (inkl. Barauslagen und MWSt) zuzusprechen.</w:t>
      </w:r>
    </w:p>
    <w:p>
      <w:r>
        <w:t>Das Gericht erkennt:</w:t>
      </w:r>
    </w:p>
    <w:p>
      <w:r>
        <w:t>1.Â Â Â Â Â Â Â Â  Die Beschwerde gegen die VerfÃ¼gung betreffend Wartezeittaggeld vom 12. Dezember 2008 wird abgewiesen.</w:t>
      </w:r>
    </w:p>
    <w:p>
      <w:r>
        <w:t>2.Â Â Â Â Â Â Â Â  In Gutheissung der Beschwerde gegen die VerfÃ¼gung vom 8. Januar 2009 betreffend Invalidentaggeld wird festgestellt, dass die BeschwerdefÃ¼hrerin fÃ¼r die Dauer der gewÃ¤hrten Umschulungsmassnahme vom 23. Februar 2009 bis zum 11. Juli 2009 Anspruch auf ein Taggeld in der HÃ¶he von Fr. 141.60 hat.</w:t>
      </w:r>
    </w:p>
    <w:p>
      <w:r>
        <w:t>3.Â Â Â Â Â Â Â Â  Die Gerichtskosten von Fr. 800.-- werden zu 3/4 der BeschwerdefÃ¼hrerin und zu 1/4 der Beschwerdegegnerin auferlegt. Rechnung und Einzahlungsschein werden den Kostenpflichtigen nach Eintritt der Rechtskraft zugestellt.</w:t>
      </w:r>
    </w:p>
    <w:p>
      <w:r>
        <w:t>4.Â Â Â Â Â Â Â Â  Die Beschwerdegegnerin wird verpflichtet, der BeschwerdefÃ¼hrerin eineÂ  ProzessentschÃ¤digung von Fr. 400.-- (inkl. Barauslagen und MWSt) zu bezahlen.</w:t>
      </w:r>
    </w:p>
    <w:p>
      <w:r>
        <w:t>5.Â Â 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