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IV.2009.00034 vom 2. Februar 2010</w:t>
      </w:r>
    </w:p>
    <w:p>
      <w:r>
        <w:t>ZH Sozialversicherungsgericht, 2010-02-02, DE</w:t>
      </w:r>
    </w:p>
    <w:p>
      <w:r>
        <w:rPr>
          <w:b/>
        </w:rPr>
        <w:t xml:space="preserve">Quelle: </w:t>
      </w:r>
      <w:r>
        <w:t>https://mcp.opencaselaw.ch/entscheid/zh_sozialversicherungsgericht_IV.2009.00034</w:t>
      </w:r>
    </w:p>
    <w:p>
      <w:r>
        <w:t>FR: ZH_SOZIALVERSICHERUNGSGERICHT IV.2009.00034 du 2 février 2010</w:t>
      </w:r>
    </w:p>
    <w:p>
      <w:r>
        <w:t>IT: ZH_SOZIALVERSICHERUNGSGERICHT IV.2009.00034 del 2 febbraio 2010</w:t>
      </w:r>
    </w:p>
    <w:p>
      <w:pPr>
        <w:pStyle w:val="Heading2"/>
      </w:pPr>
      <w:r>
        <w:t>Erwägungen</w:t>
      </w:r>
    </w:p>
    <w:p>
      <w:r>
        <w:rPr>
          <w:b/>
        </w:rPr>
        <w:t>E. 3</w:t>
      </w:r>
    </w:p>
    <w:p>
      <w:r>
        <w:t>3.1Â Â Â Â  Die abweisende VerfÃ¼gung der IV-Stelle vom 4. Februar 2004 (Urk. 11/17/1-2) stÃ¼tzt sich im Wesentlichen (Feststellungsblatt vom 4. Februar 2004, Urk. 11/16) auf die Gutachten von Dr. med. E.___, Spezialarzt FMH fÃ¼r Psychiatrie und Psychotherapie, vom 1. Oktober 2003 (Urk. 11/15/3-6) sowie von Dr. med. F.___, Spezialarzt FMH fÃ¼r Innere Medizin und Physikalische Medizin und Rehabilitation, vom 24. September 2003 (Urk. 11/15/7-16).</w:t>
      </w:r>
    </w:p>
    <w:p>
      <w:r>
        <w:t>3.2Â Â Â Â  Letzterer spricht in seinem Gutachten im Auftrag des Krankentaggeldversicherers vom 24. September 2003 von einem degenerativen und somatoformen lumbalen RÃ¼ckenleiden. Bildgebend (MRI der LendenwirbelsÃ¤ule [LWS] vom 20. August 2002) war eine rechts-medio-lateral betonte, zirkulÃ¤re, beidseits in die Neuroforamina L5/S1 sich ausdehnende Bandscheiben-VorwÃ¶lbung L5/S1 mit leichter Deformation des rechtsseitigen Duralsackes und ohne sicheren Kontakt zur Nervenwurzel S1 erkennbar. Ferner fanden sich eine fortgeschrittenere Intervertebralraumerniedrigung und SignalintensitÃ¤tsverÃ¤nderungen der angrenzenden Deckplatten und des Knochenmarkes L5 und S1 sowie ein weit angelegter knÃ¶cherner Spinalkanal. Die lumbalen Etagen L1/2 bis L4/5 stellten sich unauffÃ¤llig dar. Die degenerativen InvolutionsvorgÃ¤nge lumbosakral liessen in hÃ¶herem Masse Diskus-, Endplatten- und KnochenmarksabnormalitÃ¤ten erkennen, welche prÃ¤diktiv fÃ¼r die Existenz von Kreuzschmerzen bei symptomatischen Patienten seien, jedoch sei es bei der BeschwerdefÃ¼hrerin zwischenzeitlich lÃ¤ngst zu einer VerselbstÃ¤ndigung und Chronifizierung durch primÃ¤r rÃ¼ckenfremde, die Schmerzempfindung beeinflussende Faktoren gekommen. So habe die BeschwerdefÃ¼hrerin eine offenbar betont negative, zu maladaptiver Interpretation neigende Schmerzeinstellung. Somatisch liege ab dem 4. November 2002 volle ArbeitsfÃ¤higkeit in wechselbelastender kÃ¶rperlich leichter TÃ¤tigkeit vor. Entscheidend sei jedoch die aus den psychiatrischen Leiden sich ergebende EinschrÃ¤nkung der ArbeitsfÃ¤higkeit. Aus somatischer Sicht sei die Prognose gut (Urk. 11/15/7-16).</w:t>
      </w:r>
    </w:p>
    <w:p>
      <w:r>
        <w:t>3.3Â Â Â Â Â  GemÃ¤ss dem Gutachten von Dr. E.___ vom 1. Oktober 2003 war die BeschwerdefÃ¼hrerin in der Untersuchungssituation wenig auffÃ¤llig. Die im Bericht von Dr. F.___ geschilderte negative Schmerzeinstellung war nicht mehr erkennbar, auch fehlten Hinweise auf Hypochondrie oder Phobien. Der formale Gedankengang war unauffÃ¤llig, inhaltlich um die geÃ¤usserten Probleme kreisend, mit ZukunftsbefÃ¼rchtungen, besorgt und etwas verÃ¤ngstigt. Es fanden sich keine depressiven Symptome oder sonstige Pathologien. Dr. E.___ stellte die Verdachtsdiagnose einer anhaltenden somatoformen SchmerzstÃ¶rung (ICD-10 F54.4) bei bekanntem somatischem Befund mit einer leichten Dysthymie (ICD-10 F34.1) auf dem Boden einer zwanghaft-regressiven und abhÃ¤ngigen PersÃ¶nlichkeit (ICD-10 F60.5/60.7/60.8). Die gutachterliche psychiatrische Untersuchung habe ergeben, dass zwar psychische StÃ¶rungen von Krankheitswert vorlÃ¤gen, diese jedoch von eher geringer Auswirkung auf die ArbeitsfÃ¤higkeit seien. Aus psychiatrischer Sicht bestehe somit diesbezÃ¼glich eine bestenfalls 40%ige EinschrÃ¤nkung der ArbeitsfÃ¤higkeit (ab dem 4. November 2002) fÃ¼r die bisherige TÃ¤tigkeit als LÃ¶terin. FÃ¼r eine behinderungsangepasste leichte wechselbelastende TÃ¤tigkeit bestehe eine 20%ige ArbeitsunfÃ¤higkeit. Die Prognose aus psychiatrischer Sicht hange weitgehend davon ab, wie weit es gelinge, einer weiteren Verschlechterung der jetzigen Beschwerden entgegen zu wirken. Eine Indikation fÃ¼r eine fachspezifische Betreuung sei auf dem jetzigen Stadium der Entwicklung der Beschwerden aber nicht erkennbar (Urk. 11/15/3-6).</w:t>
      </w:r>
    </w:p>
    <w:p>
      <w:r>
        <w:rPr>
          <w:b/>
        </w:rPr>
        <w:t>E. 4</w:t>
      </w:r>
    </w:p>
    <w:p>
      <w:r>
        <w:t>Die IV-Stelle kam damals in ihrer VerfÃ¼gung vom 4. Februar 2004 zum Schluss, dass kein rentenbegrÃ¼ndender InvaliditÃ¤tsgrad vorliege. Bei ihrem Einkommensvergleich ging die IV-Stelle, dem Gutachten von Dr. E.___ folgend, von einer 80%igen ArbeitsfÃ¤higkeit in einer behinderungsangepassten TÃ¤tigkeit aus (Urk. 11/17/1-2).</w:t>
      </w:r>
    </w:p>
    <w:p>
      <w:r>
        <w:t>5.Â Â Â Â Â Â  Zu prÃ¼fen ist, ob sich der Gesundheitszustand der BeschwerdefÃ¼hrerin seit der abweisenden VerfÃ¼gung vom 4. Februar 2004 bis zum angefochtenen Entscheid vom 11. Dezember 2008 derart verschlechtert hat, dass ihr nunmehr, wie geltend gemacht, eine Invalidenrente zuzusprechen ist.</w:t>
      </w:r>
    </w:p>
    <w:p>
      <w:r>
        <w:t>6.Â Â Â Â Â Â</w:t>
      </w:r>
    </w:p>
    <w:p>
      <w:r>
        <w:t>6.1Â Â Â Â</w:t>
      </w:r>
    </w:p>
    <w:p>
      <w:r>
        <w:t>6.1.1Â Â  Die am MEDAS-Gutachten vom 26. April 2007 mitwirkende Rheumatologin fand eine schmerzhaft eingeschrÃ¤nkte LWS-Beweglichkeit vor allem in Extension und Seitneigung vor. Im Stehen zeige sich eine schmerzhafte LWS-Flexion, die sich dann im Langsitz nicht bestÃ¤tigen lasse. Daneben fÃ¤nden sich eine WirbelsÃ¤ulenfehlhaltung und -fehlform sowie eine muskulÃ¤re Dysbalance mit Haltungsinsuffizienz. Die Waddellzeichen seien durchwegs positiv. Es fÃ¤nden sich keine Hinweise fÃ¼r eine akute Neurokompression. Bildgebend kÃ¶nne die bereits bekannte Segmentdegeneration L5/S1 im Sinne einer deutlichen Osteochondrose mit reaktiver ventraler und dorsaler Spondylose erkannt werden. Die Ã¼brige Bildgebung der HalswirbelsÃ¤ule (HWS) und BrustwirbelsÃ¤ule (BWS) sowie die BeckenÃ¼bersicht seien unauffÃ¤llig und altersentsprechend zur Darstellung gekommen. Zusammenfassend seien die Beschwerden in Rahmen eines chronischen lumbospondylogenen Schmerzsyndroms beidseits mit nicht kompressiver Diskushernie L5/S1 rechts mit einer Schmerzausdehnung entlang der gesamten WirbelsÃ¤ule, in den Schulter- und BeckengÃ¼rtel sowie Armen und Beinen zu interpretieren. FÃ¼r die angegebenen Hauptbeschwerden tieflumbal bestehe als strukurelles Korrelat die kompressiven Segmentdegenerationen L5/S1. Hingegen kÃ¶nne das Ausmass des Beschwerdebildes, insbesondere fÃ¼r die Schmerzausdehnung entlang der gesamten WirbelsÃ¤ule als auch im BeckengÃ¼rtel, rheumatologisch-strukturell nicht erklÃ¤rt werden. Aufgrund der objektivierbaren Befunde bestehe in der zuletzt ausgeÃ¼bten TÃ¤tigkeit als LÃ¶terin in sitzender Position mit lÃ¤ngerer Einnahme von Zwangshaltungen eine EinschrÃ¤nkung der ArbeitsfÃ¤higkeit von 50 %. In einer beschwerdeangepassten, leichten kÃ¶rperlichen, wechselbelastenden TÃ¤tigkeit ohne repetitives BÃ¼cken oder Gewichte Tragen kÃ¶nne hingegen keine EinschrÃ¤nkung der ArbeitsfÃ¤higkeit begrÃ¼ndet werden (Urk. 11/57/20).</w:t>
      </w:r>
    </w:p>
    <w:p>
      <w:r>
        <w:t>6.1.2Â Â  Bei der psychischen Exploration sei wÃ¤hrend des gesamten GesprÃ¤chs kein Leidensdruck erkennbar gewesen. Die Schmerzen seien nicht im Vordergrund gestanden und seien nur bei konkreter Nachfrage angegeben worden. Auch die zu Beginn des GesprÃ¤chs schmerzinduzierten Positionswechsel seien im weiteren Verlauf nicht mehr vorgekommen. Die BeschwerdefÃ¼hrerin kÃ¶nne sehr gut Ã¼ber sich erzÃ¤hlen, und es zeige sich, dass sie nicht durch die Schmerzsymptomatik eingeengt, sondern auch noch offen fÃ¼r andere Themen und Bereiche sei. Weiter habe sie angegeben, von ihrer HausÃ¤rztin zu Dr. C.___ geschickt worden zu sein. Dieser habe ihr sehr helfen kÃ¶nnen. Sie habe sich damals ÂdepressivÂ gefÃ¼hlt, was sich jetzt aber deutlich gebessert habe, was sich gemÃ¤ss Gutachter auch im GesprÃ¤ch habe feststellen lassen, so dass sich keine depressiven Symptome von Krankheitswert hÃ¤tten eruieren lassen. Zusammenfassend wÃ¼rden aktuell keine Hinweise bestehen, die fÃ¼r eine Psychopathologie von Krankheitswert sprÃ¤chen. Aus psychologischer Sicht sei die BeschwerdefÃ¼hrerin zu 100 % arbeitsfÃ¤hig (Urk. 11/57/17-18).</w:t>
      </w:r>
    </w:p>
    <w:p>
      <w:r>
        <w:t>6.1.3Â Â  Zusammengefasst bestehe somit bei der BeschwerdefÃ¼hrerin unter BerÃ¼cksichtigung aller Gegebenheiten und Befunde in der zuletzt ausgefÃ¼hrten TÃ¤tigkeit seit Oktober 2002 eine ArbeitsfÃ¤higkeit von 50 % und in einer leidensangepassten TÃ¤tigkeit ab demselben Zeitpunkt eine uneingeschrÃ¤nkte ArbeitsfÃ¤higkeit. Die eingeschrÃ¤nkte ArbeitsfÃ¤higkeit in ihrer angestammten TÃ¤tigkeit sei auf ihr somatisches Leiden mit Krankheitswert zurÃ¼ck zu fÃ¼hren. Eine somatoforme SchmerzstÃ¶rung kÃ¶nne nicht diagnostiziert werden (Urk. 11/57/20-21).</w:t>
      </w:r>
    </w:p>
    <w:p>
      <w:r>
        <w:t>6.2 Die von der BeschwerdefÃ¼hrerin eingereichten Arztberichte von Dr. med. A.___ vom 20. Dezember 2005 bzw. 27. April 2007 (Urk. 11/51/1-2 und Urk. 11/70/4-5) sind praktisch identisch. Dr. A.___ wiederholt in seinem Schreiben vom 27. April 2007 (Urk. 11/70/4-5) beinahe wortwÃ¶rtlich den Inhalt seines Briefes vom 20. Dezember 2005 (Urk. 11/51). Beiden Berichten kann jedoch kein einziger medizinischer Befund entnommen werden, so dass seine Beurteilung der ArbeitsfÃ¤higkeit der BeschwerdefÃ¼hrerin nicht nachvollzogen werden kann. Der Bericht von Dr. Z.___ vom 12. September 2007 (Urk. 11/70/6-8) enthÃ¤lt zwar eigene Befunde. Die Beurteilung seiner Befunde beschrÃ¤nkt sich auf das Auflisten von die ganze WirbelsÃ¤ule betreffenden Schmerzsyndromen und einer Fibromyalgie sowie auf die Attestierung einer 50%igen ArbeitsfÃ¤higkeit fÃ¼r leichte Arbeit (Urk. 11/70/7). Die von ihm diagnostizierten Schmerzsyndrome finden sich aber bereits, wenn auch mit leicht anderen Worten, im Gutachten des B.___ ("Schmerzausdehnung im Sinne eines panvertebralen Schmerzsyndroms mit myofascialer Komponente im Schulter- und BeckengÃ¼rtel.", Urk. 11/57/13). Weshalb die BeschwerdefÃ¼hrerin, entgegen der Beurteilung der B.___-Gutachter, in einer leichten Arbeit zu 50 % in ihrer ArbeitsfÃ¤higkeit eingeschrÃ¤nkt sein soll, begrÃ¼ndet Dr. Z.___ nicht.</w:t>
      </w:r>
    </w:p>
    <w:p>
      <w:r>
        <w:t>6.3 Die HausÃ¤rztin Dr. Y.___ erhebt weder eigene Befund, noch Ã¤ussert sie sich zur ArbeitsfÃ¤higkeit (Urk. 11/70/3). Letzteres gilt auch fÃ¼r den Bericht der D.___ vom 14. September 2008, welcher diesbezÃ¼glich auf den Hausarzt/RAD verweist (Urk. 11/75/1-7).Â Â Â</w:t>
      </w:r>
    </w:p>
    <w:p>
      <w:r>
        <w:t>6.4Â Â Â Â  Laut dem MEDAS-Gutachten vom 26. April 2007 konnte in logischer und nachvollziehbarer Weise keine psychische StÃ¶rung diagnostiziert werden, und die BeschwerdefÃ¼hrerin wurde denn auch aus psychiatrischer Sicht zu 100 % arbeitsfÃ¤hig eingestuft. Wenn im Bericht der D.___ von einer anhaltenden depressiven Episode (ICD-10 F32.8) zumindest seit Behandlungsaufnahme vom 25. Juli 2005 gesprochen wird, so ist dies nur schwer mit den Aussagen der BeschwerdefÃ¼hrerin vereinbar, wonach ihr die Besuche bei Dr. C.___ sehr geholfen hÃ¤tten, so dass sich ihre ÂdepressivenÂ GefÃ¼hle deutlich gebessert hÃ¤tten. So ist mit dem MEDAS-Gutachten davon auszugehen, dass sich der psychische Gesundheitszustand der BeschwerdefÃ¼hrerin sicherlich nicht verschlechtert, sondern eher verbessert hat, so dass ihr heute aus psychiatrischer Sicht eine 100%ige ArbeitsfÃ¤higkeit in angestammter als auch in behinderungsangepasster TÃ¤tigkeit zuzumuten ist. Dieser EinschÃ¤tzung widerspricht im Ãbrigen auch der Bericht der D.___ nicht, welcher bezÃ¼glich der EinschÃ¤tzung der ArbeitsfÃ¤higkeit auf den Hausarzt und den RAD verweist und somit keine eigene EinschÃ¤tzung vornimmt.</w:t>
      </w:r>
    </w:p>
    <w:p>
      <w:r>
        <w:t>6.5Â Â Â Â  Somatisch besteht gemÃ¤ss dem MEDAS-Gutachten weiterhin ein chronisches lumbospondylogenes Schmerzsyndrom beidseits rechtsbetont, wofÃ¼r bildgebend ein Korrelat einer nicht kompressiven Diskushernie L5/S1 rechts besteht. Dieses hat sich gegenÃ¼ber den MRI-Aufnahmen vom 20. August 2002 nicht verÃ¤ndert, noch sind objektivierbare neue Beschwerden hinzugekommen. Eine Verschlechterung des Gesundheitszustandes der BeschwerdefÃ¼hrerin ist somit auch hier nicht ersichtlich. Wenn die Dres. Y.___ und Z.___ neu noch die Diagnose einer Fibromyalgie stellen und Dr. A.___ von einer somatoformen SchmerzstÃ¶rung spricht - welche im MEDAS-Gutachten explizit verneint wird -, so ist zu sagen, dass zumindest die Diagnose einer Fibromyalgie nicht schlÃ¼ssig hergeleitet wurde. Dies ist jedoch in invalidenrechticher Hinsicht insoweit irrelevant, als mit der hÃ¶chstrichterlichen Rechtsprechung (BGE 130 V 352, 132 V 65) davon ausgegangen wird, dass somatoforme SchmerzstÃ¶rungen wie auch eine Fibromyalgie mit einer zumutbaren Willensanstrengung Ã¼berwindbar sind. Psychische KomorbiditÃ¤ten von erheblicher Schwere oder Dauer, welche die Schmerzverarbeitung dauerhaft einschrÃ¤nken wÃ¼rden, sind nicht ersichtlich. Zusammenfassend hat sich auch der somatische Zustand der BeschwerdefÃ¼hrerin nicht verschlechtert, weshalb nach wie vor von einer vollen ArbeitsfÃ¤higkeit bei leidensangepasster TÃ¤tigkeit auszugehen ist. Dem kÃ¶nnen auch die Berichte von Dr. A.___ und Dr. Z.___ nichts entgegenhalten, zumal Ersterer, wie erwÃ¤hnt, keine eigenen Befunde erhebt und Letzterer sich nicht dazu Ã¤ussert, aus welchen objektivierbaren medizinischen GrÃ¼nden die ArbeitsfÃ¤higkeit der BeschwerdefÃ¼hrerin seit der Begutachtung durch die Ãrzte des B.___ am 20. Februar 2007 (Urk. 11/57/1) bis zu seinen Untersuchungen im Juni und September 2007 sich um 50 % reduziert haben soll.</w:t>
      </w:r>
    </w:p>
    <w:p>
      <w:r>
        <w:rPr>
          <w:b/>
        </w:rPr>
        <w:t>E. 7</w:t>
      </w:r>
    </w:p>
    <w:p>
      <w:r>
        <w:t>Zusammenfassend hat sich somit der Gesundheitszustand der BeschwerdefÃ¼hrerin seit der letzten abweisenden VerfÃ¼gung vom 4. Februar 2004 nicht verschlechtert, und eine behinderungsangepasste TÃ¤tigkeit ist ihr nach wie vor vollumfÃ¤nglich zumutbar, so dass weiterhin kein Anspruch auf eine Invalidenrente besteht, womit die Beschwerde abzuweisen ist.</w:t>
      </w:r>
    </w:p>
    <w:p>
      <w:r>
        <w:rPr>
          <w:b/>
        </w:rPr>
        <w:t>E. 8</w:t>
      </w:r>
    </w:p>
    <w:p>
      <w:r>
        <w:t>Da es um die Bewilligung oder Verweigerung von Versicherungsleistungen geht, ist das vorliegende Verfahren kostenpflichtig. Die Gerichtskosten sind nach dem Verfahrensaufwand und unabhÃ¤ngig vom Streitwert festzulegen (Art. 69 Abs. 1 bis IVG in der seit dem 1. Juli 2006 in Kraft stehenden Fassung) und ermessensweise auf Fr. 600.-- festzusetzen. GemÃ¤ss Ausgang des Verfahrens sind die Kosten der BeschwerdefÃ¼hrerin aufzuerlegen. Da jedoch nach Einsicht in die eingereichten Unterlagen (Urk. 8 und Urk. 9/1-10) die Voraussetzungen fÃ¼r die GewÃ¤hrung der unentgeltlichen ProzessfÃ¼hrung erfÃ¼llt sind, ist das Gesuch der BeschwerdefÃ¼hrerin gutzuheiÃen und sind die Kosten einstweilen auf die Gerichtskasse zu nehmen.</w:t>
      </w:r>
    </w:p>
    <w:p>
      <w:r>
        <w:rPr>
          <w:b/>
        </w:rPr>
        <w:t>E. 9</w:t>
      </w:r>
    </w:p>
    <w:p>
      <w:r>
        <w:t>Nach Â§ 92 der Zivilprozessordnung (ZPO) kann die BeschwerdefÃ¼hrerin zur Nachzahlung der ihr einstweilen erlassenen Gerichtskosten verpflichtet werden, wenn sie in gÃ¼nstige wirtschaftliche VerhÃ¤ltnisse kommt.</w:t>
      </w:r>
    </w:p>
    <w:p>
      <w:r>
        <w:t>Das Gericht beschliesst:</w:t>
      </w:r>
    </w:p>
    <w:p>
      <w:r>
        <w:t>Â Â Â Â Â Â Â Â Â Â  In Gutheissung des Gesuchs vom 30. Januar 2009 wird der BeschwerdefÃ¼hrerin die unentgeltliche ProzessfÃ¼hrung bewilligt,</w:t>
      </w:r>
    </w:p>
    <w:p>
      <w:r>
        <w:t>und erkennt:</w:t>
      </w:r>
    </w:p>
    <w:p>
      <w:r>
        <w:t>1.Â Â Â Â Â Â Â Â  Die Beschwerde wird abgewiesen.</w:t>
      </w:r>
    </w:p>
    <w:p>
      <w:r>
        <w:t>2.Â Â Â Â Â Â Â Â  Die Gerichtskosten von Fr. 600.-- werden der BeschwerdefÃ¼hrerin auferlegt, zufolge GewÃ¤hrung der unentgeltlichen ProzessfÃ¼hrung jedoch einstweilen auf die Gerichtskasse genommen. Die BeschwerdefÃ¼hrerin wird auf Â§ 92 ZPO hingewiesen.</w:t>
      </w:r>
    </w:p>
    <w:p>
      <w:r>
        <w:t>3.Â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