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IV.2009.00026 vom 17. November 2009</w:t>
      </w:r>
    </w:p>
    <w:p>
      <w:r>
        <w:t>ZH Sozialversicherungsgericht, 2009-11-17, DE</w:t>
      </w:r>
    </w:p>
    <w:p>
      <w:r>
        <w:rPr>
          <w:b/>
        </w:rPr>
        <w:t xml:space="preserve">Quelle: </w:t>
      </w:r>
      <w:r>
        <w:t>https://mcp.opencaselaw.ch/entscheid/zh_sozialversicherungsgericht_IV.2009.00026</w:t>
      </w:r>
    </w:p>
    <w:p>
      <w:r>
        <w:t>FR: ZH_SOZIALVERSICHERUNGSGERICHT IV.2009.00026 du 17 novembre 2009</w:t>
      </w:r>
    </w:p>
    <w:p>
      <w:r>
        <w:t>IT: ZH_SOZIALVERSICHERUNGSGERICHT IV.2009.00026 del 17 novembre 2009</w:t>
      </w:r>
    </w:p>
    <w:p>
      <w:pPr>
        <w:pStyle w:val="Heading2"/>
      </w:pPr>
      <w:r>
        <w:t>Erwägungen</w:t>
      </w:r>
    </w:p>
    <w:p>
      <w:r>
        <w:rPr>
          <w:b/>
        </w:rPr>
        <w:t>E. 1</w:t>
      </w:r>
    </w:p>
    <w:p>
      <w:r>
        <w:t>1.1Â Â Â Â  X.___, geboren 1948, arbeitete zuletzt von 2001 bis am 31. MÃ¤rz 2004 im Umfang von 70 % als SekretÃ¤rin bei Y.___, Z.___ (vgl. Urk. 11/37/3-4), und bezog anschliessend bis am 31. MÃ¤rz 2006 ArbeitslosensentschÃ¤digung bei einer VermittlungsfÃ¤higkeit von 70 % (Urk. 11/2 Ziff. 6.3.1, Urk. 11/6, Urk. 11/37/6). Am 20. Februar 2006 meldete sie sich wegen seit Jahren bestehenden RÃ¼cken-, HÃ¼ft- und Schulterleiden zum Bezug einer Rente der Invalidenversicherung an (Urk. 11/2 Ziff. 7.8).</w:t>
      </w:r>
    </w:p>
    <w:p>
      <w:r>
        <w:t>Â Â Â Â Â Â Â Â Â  Die Sozialversicherungsanstalt des Kantons ZÃ¼rich, IV-Stelle, nahm darauf einen Auszug aus dem individuellen Konto der Versicherten (IK-Auszug, Urk. 11/10) zu den Akten und holte Arztberichte ein (Urk. 11/9, Urk. 11/11).</w:t>
      </w:r>
    </w:p>
    <w:p>
      <w:r>
        <w:t>Â Â Â Â Â Â Â Â Â  Mit VerfÃ¼gung vom 29. MÃ¤rz 2006 wies die IV-Stelle das Leistungsbegehren ab (Urk. 11/13). Das Gesuch der Versicherten vom 4. April 2006 um WiedererwÃ¤gung (Urk. 11/15) und dessen ErgÃ¤nzung vom 13. April 2006 (Urk. 11/21) hiess die IV-Stelle am 12. April 2006 gut, hob ihre VerfÃ¼gung vom 29. MÃ¤rz 2006 wiedererwÃ¤gungsweise auf und stellte weitere AbklÃ¤rungen in Aussicht (Urk. 11/22).</w:t>
      </w:r>
    </w:p>
    <w:p>
      <w:r>
        <w:t>1.2Â Â Â Â  Nachdem sie ergÃ¤nzende medizinische (Urk. 11/24, Urk. 11/27, Urk. 11/31-34) und berufliche AuskÃ¼nfte (Urk. 11/44/6-38) eingeholt hatte, nahm die IV-Stelle mit Vorbescheid vom 16. Juli 2007 in Aussicht, bei einem InvaliditÃ¤tsgrad von 50 % mit Wirkung ab 1. Mai 2006 eine halbe Invalidenrente zuzusprechen (Urk. 11/42). Auf den Einwand der Versicherten vom 4. August 2007 hin (Urk. 11/45-46) fÃ¼hrte die IV-Stelle am 20. MÃ¤rz 2008 eine AbklÃ¤rung fÃ¼r SelbstÃ¤ndigerwerbende durch (Urk. 11/58) und nahm die von der Versicherten eingereichte Arztberichte (Urk. 11/52/1-3, Urk. 11/55-56, Urk. 11/60-61) zu den Akten.</w:t>
      </w:r>
    </w:p>
    <w:p>
      <w:r>
        <w:t>Â Â Â Â Â Â Â Â Â  Am 30. April 2008 machte X.___ unter Beilage zusÃ¤tzlicher Arztberichte (Urk. 11/63-66) eine Verschlechterung ihres Gesundheitszustandes geltend (Urk. 11/62).</w:t>
      </w:r>
    </w:p>
    <w:p>
      <w:r>
        <w:t>1.3Â Â Â Â  Die IV-Stelle gewÃ¤hrte am 28. Juli 2008 Kostengutsprache fÃ¼r orthopÃ¤dische Serienschuhe (Urk. 11/69).</w:t>
      </w:r>
    </w:p>
    <w:p>
      <w:r>
        <w:t>Â Â Â Â Â Â Â Â Â  Mit VerfÃ¼gung vom 26. November 2008 sprach sie sodann bei einem InvaliditÃ¤tsgrad von 50 % mit Wirkung ab 1. Januar 2006 eine halbe Invalidenrente zu; die Rentennachzahlung verrechnete sie im Umfang von Fr. 34'982.15 mit einer Forderung der Ausgleichskasse Promea (Urk. 11/73 und Urk. 11/79 = Urk. 2), die hiezu Steuerunterlagen (Urk. 11/90-96) sowie eigene Akten aufgelegt hatte (Urk. 11/97/1-7).</w:t>
      </w:r>
    </w:p>
    <w:p>
      <w:r>
        <w:rPr>
          <w:b/>
        </w:rPr>
        <w:t>E. 2</w:t>
      </w:r>
    </w:p>
    <w:p>
      <w:r>
        <w:t>2.1Â Â Â Â  Gegen die VerfÃ¼gung vom 26. November 2008 (Urk. 2) erhob die Versicherte mit Eingabe vom 12. Januar 2009 Beschwerde und beantragte deren Aufhebung und die Zusprache einer ganzen Invalidenrente mit Wirkung ab 1. Januar 2006; weiter ersuchte sie um Feststellung, dass die Verrechnung der Leistungen mit der Schadenersatzforderung der Ausgleichskasse Promea unzulÃ¤ssig sei. Eventualiter sei die Sache zur Neubeurteilung zurÃ¼ckzuweisen (Urk. 1 S. 2). In formeller Hinsicht beantragte sie die Beiladung der Ausgleichskasse Promea zum Verfahren (Urk. 1 S. 2 unten) und reichte hiefÃ¼r eine Kurzversion ihrer Beschwerde zu den Akten (Urk. 5).</w:t>
      </w:r>
    </w:p>
    <w:p>
      <w:r>
        <w:t>Â Â Â Â Â Â Â Â Â  WÃ¤hrend der Frist zur Erstattung der Beschwerdeantwort (Urk. 6-7) stellte X.___ mit Eingabe vom 27. Februar 2009 ferner den Antrag, Ã¼ber die Frage der ZulÃ¤ssigkeit der Verrechnung sei unabhÃ¤ngig von der Rentenfrage zu entscheiden und dieser Entscheid sei vorzuziehen (Urk. 9).</w:t>
      </w:r>
    </w:p>
    <w:p>
      <w:r>
        <w:t>2.2Â Â Â Â  Die IV-Stelle schloss in der Vernehmlassung vom 4. MÃ¤rz 2009 in Bezug auf den Rentenanspruch auf Abweisung der Beschwerde, wÃ¤hrend sie hinsichtlich der Verrechnungsfrage auf die Stellungnahme der Ausgleichskasse Promea verwies (Urk. 10). Diese ersuchte mit Eingabe vom 25. Februar 2009 um Abweisung der Beschwerde im Verrechnungspunkt (Urk. 12).</w:t>
      </w:r>
    </w:p>
    <w:p>
      <w:r>
        <w:t>2.3Â Â Â Â  Mit GerichtsverfÃ¼gung vom 16. April 2009 wurden die Ausgleichskasse Promea und die SozialbehÃ¶rde A.___ zum Verfahren beigeladen und der Versicherten Frist zur Replik angesetzt (Urk. 14). Die Ausgleichskasse verwies am 28. April 2009 zur Sache auf ihre Eingabe vom 25. Februar 2009 (Urk. 12) und bezweifelte die Beschleunigung des Verfahrens, falls dem Antrag der BeschwerdefÃ¼hrerin vom 27. Februar 2009 stattgegeben werde (Urk. 16). Die beigeladene SozialbehÃ¶rde A.___ liess die angesetzte Frist unbenutzt verstreichen, weshalb androhungsgemÃ¤ss (Urk. 14 Dispositiv-Ziffer 2) vom Verzicht auf Stellungnahme auszugehen ist.</w:t>
      </w:r>
    </w:p>
    <w:p>
      <w:r>
        <w:t>2.4Â Â Â Â  Die Versicherte erstattete am 19. Juni 2009 die Replik (Urk. 19) und die IV-Stelle am 13. August 2009 unter Hinweis auf die Stellungnahme der Ausgleichskasse vom 7. August 2009 (Urk. 24/1) die Duplik (Urk. 23), wobei beide Parteien ihre Rechtsbegehren erneuerten.</w:t>
      </w:r>
    </w:p>
    <w:p>
      <w:r>
        <w:t>Â Â Â Â Â Â Â Â Â  Am 19. Oktober 2009 wurde den Parteien und den weiteren Verfahrensbeteiligten die Eingaben ans Gericht zur Kenntnisnahme zugestellt (Urk. 25).</w:t>
      </w:r>
    </w:p>
    <w:p>
      <w:r>
        <w:t>2.5Â Â Â Â  Auf Aufforderung seitens des Gerichts (Urk. 25) bezifferte die Ausgleichskasse Promea am 21. Oktober 2009 ihre zur Zeit tatsÃ¤chlich noch ausstehende Schadenersatzforderung (Urk. 27), wovon den Parteien und Verfahrensbeteiligten am 22. Oktober 2009 Kenntnis gegeben wurde (Urk. 28).</w:t>
      </w:r>
    </w:p>
    <w:p>
      <w:r>
        <w:t>Das Gericht zieht in ErwÃ¤gung:</w:t>
      </w:r>
    </w:p>
    <w:p>
      <w:r>
        <w:t>1.Â Â Â Â Â Â</w:t>
      </w:r>
    </w:p>
    <w:p>
      <w:r>
        <w:t>1.1Â Â Â Â  Die Beschwerdegegnerin hat die massgebenden Gesetzesbestimmungen Ã¼ber die Voraussetzungen fÃ¼r den Anspruch auf eine Invalidenrente (Art. 28 Abs. 1 des Bundesgesetzes Ã¼ber die Invalidenversicherung, IVG) und die Bemessung der InvaliditÃ¤t (Art. 16 des Bundesgesetzes Ã¼ber den Allgemeinen Teil des Sozialversicherungsrechts, ATSG) in der BegrÃ¼ndung der angefochtenen VerfÃ¼gung zutreffend wiedergegeben (Urk. 11/73 S. 1). Darauf kann, mit der nachstehenden ErgÃ¤nzung, verwiesen werden.</w:t>
      </w:r>
    </w:p>
    <w:p>
      <w:r>
        <w:t>1.2Â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Die Beschwerdegegnerin ging im Rahmen der InvaliditÃ¤tsbemessung von einer RestarbeitsfÃ¤higkeit von 50 % in einer leidensangepassten TÃ¤tigkeit aus und erachtete die bisherige BÃ¼rotÃ¤tigkeit in diesem Umfang als weiterhin zumutbar. Mittels eines Prozentvergleiches ermittelte sie einen InvaliditÃ¤tsgrad von 50 % (Urk. 11/73/2).</w:t>
      </w:r>
    </w:p>
    <w:p>
      <w:r>
        <w:t>2.2Â Â Â Â  Dagegen rÃ¼gte die BeschwerdefÃ¼hrerin, die RestarbeitsfÃ¤higkeit sei nicht hinreichend abgeklÃ¤rt und der zweimaligen Verschlechterung des Gesundheitszustandes sei nicht Rechnung getragen worden. DarÃ¼ber hinaus beanstandete sie die Ermittlung der massgebenden Einkommen (Urk. 1 S. 7 f.).</w:t>
      </w:r>
    </w:p>
    <w:p>
      <w:r>
        <w:t>2.3Â Â Â Â  Strittig und zu prÃ¼fen ist daher zunÃ¤chst der InvaliditÃ¤tsgrad.</w:t>
      </w:r>
    </w:p>
    <w:p>
      <w:r>
        <w:rPr>
          <w:b/>
        </w:rPr>
        <w:t>E. 3</w:t>
      </w:r>
    </w:p>
    <w:p>
      <w:r>
        <w:t>3.1Â Â Â Â  PD Dr. med. B.___, OrthopÃ¤dische Chirurgie FMH, der die BeschwerdefÃ¼hrerin letztmals am 28. September 2005 gesehen hatte, diagnostizierte im Bericht vom 3. MÃ¤rz 2006 eine Segmentdegeneration L3-S1 ohne radikulÃ¤re AusfÃ¤lle. Er erwÃ¤hnte wechselnde lumbospondylogene Beschwerden und Lumboischialgien bei lÃ¤ngerem Stehen. Infiltrationen hÃ¤tten zu temporÃ¤ren Verbesserungen gefÃ¼hrt (vgl. Urk. 11/24/9-10). PD Dr. B.___ hielt die BeschwerdefÃ¼hrerin auch in der angestammten TÃ¤tigkeit fÃ¼r uneingeschrÃ¤nkt arbeitsfÃ¤hig (Urk. 11/9/2 lit. B und Urk. 11/9/4).</w:t>
      </w:r>
    </w:p>
    <w:p>
      <w:r>
        <w:t>Â Â Â Â Â Â Â Â Â  Im Rahmen ihres WiedererwÃ¤gungsgesuches (Urk. 11/21) reichte die BeschwerdefÃ¼hrerin einen weiteren Bericht von PD Dr. B.___ vom 10. April 2006 zu den Akten. Daraus geht hervor, dass er keine ArbeitsunfÃ¤higkeitszeugnisse verfasst hatte, weil diese offenbar von Dritten ausgestellt worden seien (vgl. hiezu Urk. 11/18-19). Die Ansicht der BeschwerdefÃ¼hrerin, sie sei zu ca. 50 % einsatzfÃ¤hig, erachtete PD Dr. B.___ jedoch als nachvollziehbar (Urk. 11/20).</w:t>
      </w:r>
    </w:p>
    <w:p>
      <w:r>
        <w:t>3.2Â Â Â Â  Am 14. MÃ¤rz 2006 berichtete PD Dr. med. C.___, FMH OrthopÃ¤dische Chirurgie, neben den bereits bekannten Lumbalgien von einem subacromialen Impingement und AC-Arthrose der linken Schulter. Weiter nannte er ein Karpaltunnelsyndrom (CTS) links sowie einen Status nach einer Karpaltunneloperation rechts. Wegen dieser Beschwerden und der GefÃ¼hlsstÃ¶rungen sei die BeschwerdefÃ¼hrerin mindestens seit 14. Februar 2006, mithin seit seiner ersten Untersuchung, nicht mehr arbeitsfÃ¤hig (Urk. 11/11/3-4).</w:t>
      </w:r>
    </w:p>
    <w:p>
      <w:r>
        <w:t>3.3Â Â Â Â  Dr. med. D.___, Spezialarzt fÃ¼r Innere Medizin, besonders Herzkrankheiten FMH, diagnostizierte am 9. Juni 2006 im Wesentlichen eine arterielle Hypertonie, welche die von der BeschwerdefÃ¼hrerin angegebene Praekollapssymtomatik und SchwÃ¤chegefÃ¼hle erklÃ¤ren kÃ¶nnte. Bei diagnostizierter Adipositas empfahl er eine Gewichtsabnahme, auch zur Verbesserung der Blutdruckwerte (Urk. 11/34/5 unten).</w:t>
      </w:r>
    </w:p>
    <w:p>
      <w:r>
        <w:t>Â Â Â Â Â Â Â Â Â  Dr. D.___ nannte keine EinschrÃ¤nkung der ArbeitsfÃ¤higkeit.</w:t>
      </w:r>
    </w:p>
    <w:p>
      <w:r>
        <w:t>3.4Â Â Â Â  Hausarzt Dr. med. E.___, Allgemeinmedizin FMH, stellte am 6. September 2006 folgende Diagnosen mit Auswirkungen auf die ArbeitsfÃ¤higkeit (Urk. 11/24/3):</w:t>
      </w:r>
    </w:p>
    <w:p>
      <w:r>
        <w:t>- chronisches Zervikovertebralsyndrom bei degenerativen VerÃ¤nderungen der HalswirbelsÃ¤ule;</w:t>
      </w:r>
    </w:p>
    <w:p>
      <w:r>
        <w:t>- chronisches Lumbovertebralsyndrom bei degenerativen VerÃ¤nderungen der LendenwirbelsÃ¤ule mit Spinalstenose L3/4 bei ausgeprÃ¤gter Spondylarthrose;</w:t>
      </w:r>
    </w:p>
    <w:p>
      <w:r>
        <w:t>- chronische Schulterschmerzen links bei AC-Arthrose und subacromialem Impingement seit 1990;</w:t>
      </w:r>
    </w:p>
    <w:p>
      <w:r>
        <w:t>- Karpaltunnelsyndrom links seit 2005;</w:t>
      </w:r>
    </w:p>
    <w:p>
      <w:r>
        <w:t>- Status nach Operation eines Karpaltunnelsyndroms rechts im Mai 2005.</w:t>
      </w:r>
    </w:p>
    <w:p>
      <w:r>
        <w:t>Â Â Â Â Â Â Â Â Â  Dr. E.___ berichtete, dass das Karpaltunnelsyndrom links am 15. September 2006 und die Schulter im November 2006 operiert wÃ¼rden (Urk. 11/24/2-4; Urk. 11/26/1). Als Diagnosen ohne Auswirkungen auf die ArbeitsfÃ¤higkeit nannte er - in Ãbereinstimmung mit der von ihm bei Dr. D.___ veranlassten Untersuchung (vgl. Urk. 11/34/3 f. und vorstehende Erw. 3.3) und Diagnose - die arterielle Hypertonie sowie die Adipositas per magna (Urk. 11/24/3).</w:t>
      </w:r>
    </w:p>
    <w:p>
      <w:r>
        <w:t>Â Â Â Â Â Â Â Â Â  Dr. E.___ attestierte sowohl im BÃ¼robereich als auch im Haushalt eine ArbeitsfÃ¤higkeit von maximal 50 %, die auch mit den operativen Massnahmen nur teilweise gesteigert werden kÃ¶nne (Urk. 11/24/3). Abweichend von dieser EinschÃ¤tzung bescheinigte er lediglich fÃ¼r die Zeit vom 13. Juni 2005 bis am 13. Februar 2006 eine ArbeitsunfÃ¤higkeit von 50 %, wÃ¤hrend er vorher und nachher eine ArbeitsunfÃ¤higkeit von 100 % attestierte (Urk. 11/24/1 lit. B).</w:t>
      </w:r>
    </w:p>
    <w:p>
      <w:r>
        <w:t>Â Â Â Â Â Â Â Â Â  Die letztgenannten ArbeitsunfÃ¤higkeiten bestÃ¤tigte Dr. E.___ in den Zeugnissen vom 19. November 2007 (Urk. 11/52) und vom 30. MÃ¤rz 2008 (Urk. 11/60/2).</w:t>
      </w:r>
    </w:p>
    <w:p>
      <w:r>
        <w:t>3.5Â Â Â Â  PD. Dr. C.___ berichtete am 18. Dezember 2006 Ã¼ber die Schulteroperation vom 29. November 2006, in deren Folge die BeschwerdefÃ¼hrerin wÃ¤hrend zwei Monaten arbeitsunfÃ¤hig gewesen sei. Allein unter BerÃ¼cksichtigung der Schulter sollte aus seiner Sicht nach abgeschlossener Rehabilitation wieder eine TeilarbeitsfÃ¤higkeit und spÃ¤testens nach sechs Monaten wieder eine volle ArbeitsfÃ¤higkeit als SekretÃ¤rin erlangt werden (Urk. 11/27/6).</w:t>
      </w:r>
    </w:p>
    <w:p>
      <w:r>
        <w:t>3.6Â Â Â Â  Hausarzt Dr. E.___ beschrieb am 13. April 2007 den Gesundheitszustand als verschlechtert. Das Karpaltunnelsyndrom links habe sich nach der Operation zwar verbessert (vgl. hiezu auch Bericht von Dr. med. F.___, FMH Handchirurgie und FMH OrthopÃ¤dische Chirurgie, vom 13. MÃ¤rz 2007; Urk. 11/31/5). Dagegen bestÃ¼nden an der linken Schulter trotz Operation weiterhin deutliche, abklÃ¤rungsbedÃ¼rftige Restbeschwerden. DarÃ¼ber hinaus hÃ¤tten sich auch die Schmerzen an anderen Orten verschlechtert. Fraglich sei, ob mit weiteren Operationen die ArbeitsfÃ¤higkeit gesteigert werden kÃ¶nne (Urk. 11/31/1-2).</w:t>
      </w:r>
    </w:p>
    <w:p>
      <w:r>
        <w:t>3.7Â Â Â Â  Dr. med. G.___, FachÃ¤rztin fÃ¼r Neurologie, Ã¤usserte im Bericht vom 20. Februar 2007 neben den bereits bekannten Diagnosen einen Verdacht auf Nervenwurzelirritation C8 links. ZusÃ¤tzliche bildgebende AbklÃ¤rungen habe die BeschwerdefÃ¼hrerin wegen massiver Platzangst abgelehnt und die vorhandenen Bilder liessen eine zuverlÃ¤ssige Beurteilung nicht zu. Dr. G.___ erwÃ¤hnte sodann eine psychische Angeschlagenheit (Urk. 11/31/3-4).</w:t>
      </w:r>
    </w:p>
    <w:p>
      <w:r>
        <w:t>Â Â Â Â Â Â Â Â Â  Zur ArbeitsfÃ¤higkeit nahm Dr. G.___ keine Stellung.</w:t>
      </w:r>
    </w:p>
    <w:p>
      <w:r>
        <w:t>3.8Â Â Â Â  Am 10. April 2007 berichtete Dr. med. H.___, FMH fÃ¼r OrthopÃ¤dische Chirurgie, zu Handen von PD Dr. C.___. Dr. H.___ sprach von einem generalisierten Schmerzsyndrom mit Lumbo- und Zervikobrachialgien sowie einem Status nach Schulterarthroskopie und CTS-Operation (Urk. 11/32/8-9). Im Bericht zu Handen der Beschwerdegegnerin fÃ¼hrte er am 11. Mai 2007 aus, PD Dr. C.___ habe eine ArbeitsunfÃ¤higkeit attestiert (Urk. 11/32/7 ad 3). Er selbst bescheinigte von Seiten des RÃ¼ckens ab sofort eine ArbeitsfÃ¤higkeit von 50 % in einer behinderungsangepassten TÃ¤tigkeit (Urk. 11/32/6 Ziff. 6.2).</w:t>
      </w:r>
    </w:p>
    <w:p>
      <w:r>
        <w:t>3.9Â Â Â Â  Nach Erlass des Vorbescheids vom 16. Juli 2007 (Urk. 11/42) reichte die BeschwerdefÃ¼hrerin am 2. Februar 2008 (Urk. 11/56) den Bericht von Dr. med. I.___, Facharzt fÃ¼r Angiologie und Innere Medizin FMH, Zentrum fÃ¼r vom 28. Januar 2008 zu den Akten (Urk. 11/55). Dr. I.___ erhob diskrete Besenreiservarikosen an beiden Beinen und diffuse Schwellungen im Bereich der Unterschenkel und FussrÃ¼cken. Er erhob zur Hauptsache ein sekundÃ¤res LymphÃ¶dem, welches durch die Adipositas und die wegen der RÃ¼ckenproblematik eingeschrÃ¤nkte GehfÃ¤higkeit begÃ¼nstigt werde. Dr. I.___ empfahl eine Entstauungstherapie (Urk. 11/55).</w:t>
      </w:r>
    </w:p>
    <w:p>
      <w:r>
        <w:t>3.10Â Â Â  Zur AbklÃ¤rung der Fussbeschwerden veranlasste die Beschwerdegegnerin eine Untersuchung bei Dr. med. J.___, Teamleiter Fusschirurgie, UniversitÃ¤tsklinik K.___. Er berichtete am 21. Juli 2008 von Schmerzen, welche mit einer Arthrose des oberen Sprunggelenks (OSG) vereinbar seien. Dr. J.___ empfahl einen orthopÃ¤dischen Serienschuh (Urk. 11/68/6-7). Der nÃ¤mliche Bericht erging am 21. August 2008 zu Handen des nachbehandelnden Arztes (Urk. 3/6).</w:t>
      </w:r>
    </w:p>
    <w:p>
      <w:r>
        <w:t>Â Â Â Â Â Â Â Â Â  GestÃ¼tzt auf diesen Bericht Ã¼bernahm die Beschwerdegegnerin mit VerfÃ¼gung vom 28. Juli 2008 die entsprechenden Schuhkosten (Urk. 11/69).</w:t>
      </w:r>
    </w:p>
    <w:p>
      <w:r>
        <w:t>Â Â Â Â Â Â Â Â Â  AnlÃ¤sslich der Verlaufskontrolle nach der Schuhversorgung berichtete der untersuchende Arzt der UniversitÃ¤tsklinik K.___ am 31. Oktober 2008 von einer deutlichen Besserung der Schmerzen an den Sprunggelenken. Wegen der Handbeschwerden veranlasste er weitere AbklÃ¤rungen (Urk. 3/8).</w:t>
      </w:r>
    </w:p>
    <w:p>
      <w:r>
        <w:t>Â Â Â Â Â Â Â Â Â  Dr. med. L.___, Oberarzt am UniversitÃ¤tsspital K.___, untersuchte die BeschwerdefÃ¼hrerin in der Handsprechstunde und berichtete darÃ¼ber am 2. Dezember 2008. Er stellte folgende Diagnosen (Urk. 3/9):</w:t>
      </w:r>
    </w:p>
    <w:p>
      <w:r>
        <w:t>- Polyarthrose an den HÃ¤nden</w:t>
      </w:r>
    </w:p>
    <w:p>
      <w:r>
        <w:t>- symptomatische Rhizarthrose</w:t>
      </w:r>
    </w:p>
    <w:p>
      <w:r>
        <w:t>- Status nach Operationen des Karpaltunnelsyndroms mit residuellen neuropathischen Schmerzen rechts</w:t>
      </w:r>
    </w:p>
    <w:p>
      <w:r>
        <w:t>- chronische Zervikobrachialgie</w:t>
      </w:r>
    </w:p>
    <w:p>
      <w:r>
        <w:t>- Status nach Schulteroperation</w:t>
      </w:r>
    </w:p>
    <w:p>
      <w:r>
        <w:t>Â Â Â Â Â Â Â Â Â  Betreffend der DysÃ¤sthesien empfahl Dr. L.___ eine ergotherapeutische Nachbehandlung und die Rhizarthrose stellte er mit einer Manschette ruhig. Allenfalls komme eine Infiltration in Frage. Weiter legte er eine neurologische Untersuchung nahe (Urk. 3/9 S. 2).</w:t>
      </w:r>
    </w:p>
    <w:p>
      <w:r>
        <w:t>Â Â Â Â Â Â Â Â Â  Zur ArbeitsfÃ¤higkeit Ã¤usserten sich die Ãrzte der UniversitÃ¤tsklinik K.___ nicht.</w:t>
      </w:r>
    </w:p>
    <w:p>
      <w:r>
        <w:rPr>
          <w:b/>
        </w:rPr>
        <w:t>E. 4</w:t>
      </w:r>
    </w:p>
    <w:p>
      <w:r>
        <w:t>4.1Â Â Â Â  Wie die BeschwerdefÃ¼hrerin zu Recht beanstandete, lÃ¤sst sich aufgrund dieser medizinischen Aktenlage weder ihr Gesundheitszustand noch ihre (Rest-)ArbeitsfÃ¤higkeit abschliessend beurteilen.</w:t>
      </w:r>
    </w:p>
    <w:p>
      <w:r>
        <w:t>Â Â Â Â Â Â Â Â Â  Der Beschwerdegegnerin ist zwar insoweit beizupflichten, dass - abgesehen von Hausarzt Dr. E.___ - aus medizinischer Sicht hÃ¶chstens eine ArbeitsunfÃ¤higkeit von 50 % fÃ¼r eine BÃ¼rotÃ¤tigkeit bescheinigt wurde, so namentlich von Dr. H.___ (Urk. 11/32) und von PD Dr. B.___ (Urk. 11/9/2). Dr. C.___ attestierte zwar zunÃ¤chst eine vollstÃ¤ndige ArbeitsunfÃ¤higkeit (Urk. 11/11), hielt jedoch nach den Operationen im November und Dezember 2006 und der darauffolgenden Rehabilitation eine vollstÃ¤ndige ArbeitsfÃ¤higkeit fÃ¼r zumutbar (Urk. 11/27/6).</w:t>
      </w:r>
    </w:p>
    <w:p>
      <w:r>
        <w:t>Â Â Â Â Â Â Â Â Â  Allerdings Ã¼bersieht die Beschwerdegegnerin, dass diese Zumutbarkeitsbeurteilungen jeweils nur die Schulterbeschwerden (Dr. C.___) beziehungsweise allein die RÃ¼ckenbeschwerden (Dr. H.___) berÃ¼cksichtigten. Hingegen fehlt eine umfassende Betrachtung der multiplen Gelenkbeschwerden, so dass nicht auf diese einseitigen Ã¤rztlichen Beurteilungen abgestellt werden darf.</w:t>
      </w:r>
    </w:p>
    <w:p>
      <w:r>
        <w:t>Â Â Â Â Â Â Â Â Â  Ebenso wenig kann der EinschÃ¤tzung von Hausarzt Dr. E.___, der wiederholt eine vollstÃ¤ndige ArbeitsunfÃ¤higkeit postulierte, gefolgt werden. Seine Beurteilung ist nicht durchwegs konsistent, fÃ¼hrte er doch am 6. September 2006 einerseits aus, sowohl im BÃ¼ro- als auch im Haushaltbereich bestehe eine ArbeitsfÃ¤higkeit von maximal 50 % (Urk. 11/24/3 Ziff. 7). Andererseits attestierte er gleichzeitig und ohne weitere ErlÃ¤uterung eine vollstÃ¤ndige ArbeitsunfÃ¤higkeit seit der Operation des CTS im Mai 2005 und bis auf weiteres, wobei von Mitte Juni 2005 bis Mitte Februar 2006 die ArbeitsfÃ¤higkeit 50 % betrage (Urk. 11/24/1 lit. B). Diese Beurteilung bestÃ¤tigte er in spÃ¤teren Zeugnissen (Urk. 11/52 und Urk. 11/60/2), ohne die unterschiedlichen EinschÃ¤tzungen zu begrÃ¼nden. Zudem ist bei der WÃ¼rdigung von Hausarztberichten auch der Erfahrungstatsache Rechnung zu tragen, dass die behandelnden Ãrzte mitunter im Hinblick auf ihre auftragsrechtliche Vertrauensstellung in ZweifelsfÃ¤llen eher zu Gunsten ihrer Patientinnen und Patienten aussagen (BGE 125 V 353 Erw. 3b/cc).</w:t>
      </w:r>
    </w:p>
    <w:p>
      <w:r>
        <w:t>Â Â Â Â Â Â Â Â Â  Ãberdies kann seit der Rentenzusprache ab Januar 2006 auch eine zunehmende Verschlechterung des Gesundheitszustandes nicht ausgeschlossen werden, wurde doch die BeschwerdefÃ¼hrerin seit dem Zeitpunkt der Rentenzusprache operativen Eingriffen sowohl an der Schulter wie auch am rechten Handgelenk unterzogen, ohne dass eine wesentliche Besserung der Beschwerden eingetreten wÃ¤re. Schliesslich sind offenbar immer mehr Gelenke von den Schmerzen betroffen, wie den Berichten des UniversitÃ¤tsspitals K.___ zu entnehmen ist. Dort wurde neben den bereits bekannten RÃ¼cken-, Schulter- und Karpaltunnelbeschwerden nunmehr auch ein schmerzendes OSG sowie eine Polyarthrose an den HÃ¤nden beschrieben, welche Infiltrationen erfordern kÃ¶nnten.</w:t>
      </w:r>
    </w:p>
    <w:p>
      <w:r>
        <w:t>Â Â Â Â Â Â Â Â Â  Ob und gegebenenfalls in welchem Umfang diese Beschwerden die ArbeitsfÃ¤higkeit beeintrÃ¤chtigen, kann den medizinischen Akten nicht entnommen werden. Dr. L.___ empfahl im Weiteren auch eine neurologische AbklÃ¤rung (Urk. 3/9 S. 9), welche bis anhin nicht durchgefÃ¼hrt wurde.</w:t>
      </w:r>
    </w:p>
    <w:p>
      <w:r>
        <w:t>Â Â Â Â Â Â Â Â Â  Die mit der BeschwerdefÃ¼hrerin befassten Ãrzte erwÃ¤hnten sodann verschiedentlich, dass die Beschwerden nicht zuletzt von der Adipositas unterhalten werden. Es bleibt daher auch abzuklÃ¤ren, ob die BeschwerdefÃ¼hrerin im Rahmen ihrer Schadenminderungspflicht bei einer Gewichtsabnahme mitzuwirken hÃ¤tte, um ihre ArbeitsfÃ¤higkeit zu steigern.</w:t>
      </w:r>
    </w:p>
    <w:p>
      <w:r>
        <w:t>4.2Â Â Â Â  Nach dem Gesagten erweist sich die medizinische Aktenlage als unzulÃ¤nglich fÃ¼r die abschliessende Beurteilung der Frage, ob der BeschwerdefÃ¼hrerin eine hÃ¶here als die zugesprochene halbe Invalidenrente zustehe.</w:t>
      </w:r>
    </w:p>
    <w:p>
      <w:r>
        <w:t>Â Â Â Â Â Â Â Â Â  Insoweit ist die Sache daher an die Beschwerdegegnerin zurÃ¼ckzuweisen, damit diese den Gesundheitszustand der BeschwerdefÃ¼hrerin und insbesondere auch deren ArbeitsfÃ¤higkeit in einer leidensangepassten TÃ¤tigkeit umfassend abklÃ¤re und hernach Ã¼ber ihren Anspruch auf eine hÃ¶here Invalidenrente neu verfÃ¼ge.</w:t>
      </w:r>
    </w:p>
    <w:p>
      <w:r>
        <w:t>4.3Â Â Â Â  Unter diesen UmstÃ¤nden kann vom beantragten Beizug eines Bericht von Dr. med. N.___ (Urk. 1 S. 16) abgesehen werden, da dieser im Rahmen des anschliessenden Verwaltungsverfahrens zu den Akten genommen beziehungsweise beigebracht werden kann.</w:t>
      </w:r>
    </w:p>
    <w:p>
      <w:r>
        <w:rPr>
          <w:b/>
        </w:rPr>
        <w:t>E. 5</w:t>
      </w:r>
    </w:p>
    <w:p>
      <w:r>
        <w:t>5.1Â Â Â Â  Im Weiteren rÃ¼gte der BeschwerdefÃ¼hrer die von der Beschwerdegegnerin verfÃ¼gungsweise angeordnete Verrechnung der Rentennachzahlung im Betrag von Fr. 34'982.15 mit einer offenen Forderung der Ausgleichskasse Promea.</w:t>
      </w:r>
    </w:p>
    <w:p>
      <w:r>
        <w:t>5.2Â Â Â Â  Die Beschwerdegegnerin, respektive fÃ¼r sie die Ausgleichskasse Promea, stellte sich in der Eingabe vom 25. Februar 2009 auf den Standpunkt, die Forderung von Fr. 34'982.15 basiere auf ihrem rechtskrÃ¤ftigen Einspracheentscheid vom 25. Mai 2005, mit welchem die BeschwerdefÃ¼hrerin zur Bezahlung von Schadenersatz nach Art. 52 des Bundesgesetzes Ã¼ber die Alters- und Hinterlassenenversicherung (AHVG) in der HÃ¶he von Fr. 34'156.05 verpflichtet worden sei (Urk. 11/97/4-6). Dazu kÃ¤men die spÃ¤ter aufgelaufenen Betreibungskosten von Fr. 826.10 gemÃ¤ss Verlustschein vom 6. MÃ¤rz 2007 (Urk. 11/97/7). GemÃ¤ss Art. 20 Abs. 2 lit. a AHVG in Verbindung mit Art. 50 Abs. 2 IVG und Rz 10917 der Wegleitung Ã¼ber die Renten (RWL) in der EidgenÃ¶ssischen Alters-, Hinterlassenen- und Invalidenversicherung kÃ¶nne sie diese Forderung mit fÃ¤lligen Rentenleistungen verrechnen (Urk. 12, Urk. 24/1).Â</w:t>
      </w:r>
    </w:p>
    <w:p>
      <w:r>
        <w:t>5.3Â Â Â Â  Dagegen vertrat die BeschwerdefÃ¼hrerin die Auffassung, gemÃ¤ss Art. 22 Abs. 2 ATSG kÃ¶nnte die Nachzahlung von insgesamt Fr. 38'315.-- mit Vorschussleistungen verrechnet werden. Dabei sei jedoch das Kongruenzerfordernis zu beachten. Die Verrechnung sei hier unstatthaft, weil die Schadenersatzforderung nur mit den Rentenleistungen verrechnet werden dÃ¼rfte, wenn der VerrechnungsglÃ¤ubiger ein klares RÃ¼ckforderungsrecht habe oder Vorschussleistungen erbracht habe, was hier nicht der Fall sei. Die Ausgleichskasse Promea habe Ã¼berdies lediglich eine Forderung in der HÃ¶he von Fr. 33'871.15 zur Verrechnung angemeldet. Weiter sei ihr rechtliches GehÃ¶r verletzt worden, da sie vor Erlass der angefochtenen VerfÃ¼gung zur Frage der Verrechnung nicht angehÃ¶rt worden sei und von der Verrechnungsforderung keine Kenntnis gehabt habe (Urk. 1 S. 19 f.).</w:t>
      </w:r>
    </w:p>
    <w:p>
      <w:r>
        <w:t>Â Â Â Â Â Â Â Â Â  In der Replik fÃ¼hrte die BeschwerdefÃ¼hrerin zudem aus, Art. 22 ATSG derogiere Art. 50 Abs. 2 IVG und Art. 20 Abs. 2 lit. a AHVG. Die RWL stelle keine hinreichende Grundlage fÃ¼r die Verrechnung dar. Schliesslich dÃ¼rfe bei einer Verrechnung das betreibungsrechtliche Existenzminimum nicht unterschritten werden (Urk. 19 S. 7 f.). Letzterem hielt die Ausgleichskasse Promea in der Duplik zur Verrechnungsfrage vom 7. August 2009 entgegen, im Falle einer Rentennachzahlung sei die Frage des Existenzminimums unbeachtlich oder nicht tangiert (Urk. 24/1).</w:t>
      </w:r>
    </w:p>
    <w:p>
      <w:r>
        <w:rPr>
          <w:b/>
        </w:rPr>
        <w:t>E. 6</w:t>
      </w:r>
    </w:p>
    <w:p>
      <w:r>
        <w:t>6.1Â Â Â Â  Das ATSG enthÃ¤lt keine allgemeine Verrechnungsnorm, sondern regelt die Drittauszahlung zur GewÃ¤hrleistung der zweckmÃ¤ssigen Verwendung von Geldleistungen (Art. 20 Abs. 2 ATSG). Der Behauptung der BeschwerdefÃ¼hrerin, das ATSG gehe den Verrechnungsbestimmungen von Art. 50 Abs. 2 IVG und Art. 20 Abs. 2 AHVG vor, kann nicht gefolgt werden, zumal Art. 22 ATSG nicht die Verrechnung, sondern die Sicherung der Leistungen ordnet.</w:t>
      </w:r>
    </w:p>
    <w:p>
      <w:r>
        <w:t>Â Â Â Â Â Â Â Â Â  Zum VerhÃ¤ltnis des ATSG zu den Einzelgesetzen sieht Art. 2 ATSG vor, dass dessen Bestimmungen auf die bundesgesetzlich geregelten Sozialversicherungen anwendbar sind, wenn und soweit die einzelnen Sozialversicherungsgesetze es vorsehen. Diese Verweistechnik bedeutet, dass die Einzelgesetze, hier das IVG und das AHVG, den Ausgangspunkt der Gesetzesanwendung bilden (Kieser, ATSG-Kommentar, 2. Auflage, N 7 zu Art. 2), mithin als lex specialis der lex generalis des ATSG vorgehen.</w:t>
      </w:r>
    </w:p>
    <w:p>
      <w:r>
        <w:t>Â Â Â Â Â Â Â Â Â  Da das IVG die Verrechnung regelt, wie im Folgenden zu zeigen sein wird, bleibt kein Raum fÃ¼r die Anwendung von - gegebenenfalls abweichenden - Bestimmungen des ATSG.</w:t>
      </w:r>
    </w:p>
    <w:p>
      <w:r>
        <w:t>6.2Â Â Â Â  Art. 50 Abs. 2 IVG sieht vor, dass hinsichtlich der Verrechnung im Rahmen der Invalidenversicherung Art. 20 Abs. 2 AHVG sinngemÃ¤ss Anwendung findet. Demnach kÃ¶nnen unter anderem die Forderungen aufgrund des AHVG mit fÃ¤lligen Leistungen verrechnet werden (Art. 20 Abs. 2 lit. a AHVG). Dieser Verrechnung zugÃ¤nglich sind alle Arten von Geldleistungspflichten und alle Forderungen und Guthaben des genannten Sozialversicherungszweigs (Schlauri, Die zweigÃ¼bergreifende Verrechnung und weitere Instrumente der Vollstreckungskoordination des Sozialversicherungsgerichts, in: Sozialversicherungsrechtstagung 2004, S. 144 unten).</w:t>
      </w:r>
    </w:p>
    <w:p>
      <w:r>
        <w:t>Â Â Â Â Â Â Â Â Â  Insbesondere lÃ¤sst es die Rechtsprechung zu, dass eine Schadenersatzforderung nach Art. 52 AHVG nicht nur mit Rentennachzahlungen, sondern sogar mit einer laufenden Rente der ersatzpflichtigen Person verrechnet wird, soweit nicht in das Existenzminimum der betreffenden Person eingegriffen wird (BGE 130 V 511 Erw. 2.4, 107 V 72; Kieser, Alters- und Hinterlassenenversicherung, in: L.___isches Bundesverwaltungsrecht, SBVR, S. 1295 N 269; Wegleitung Ã¼ber die Renten, RWL, Rz 10917 und Rz 10919).</w:t>
      </w:r>
    </w:p>
    <w:p>
      <w:r>
        <w:t>Â Â Â Â Â Â Â Â Â  Diese Bestimmung betreffend die Verrechnung hat zwingenden Charakter, und die Ausgleichskassen sind im Rahmen der gesetzlichen Vorschriften nicht nur befugt, sondern sogar verpflichtet, geschuldete BeitrÃ¤ge mit fÃ¤lligen Leistungen zu verrechnen (BGE 115 V 342, 111 V 102).</w:t>
      </w:r>
    </w:p>
    <w:p>
      <w:r>
        <w:t>6.3Â Â Â Â  FÃ¼r die Berechnung des Notbedarfs sind die betreibungsrechtlichen Regeln anzuwenden (BGE 115 V 343). Allerdings gestaltet sich die Wahrung des Existenzminimums unterschiedlich, je nachdem, ob der Verrechnungsabzug an der laufenden Rente vorgenommen wird oder ob er eine Rentennachzahlungssumme beschlÃ¤gt (Schlauri, a.a.O., S. 150). Zudem kommt die grundsÃ¤tzlich auch bei Rentennachzahlungen zu beachtende Verrechnungsschranke des betreibungsrechtlichen Existenzminimums nicht zum Zug, wenn die BeschwerdefÃ¼hrerin in der Zeit, fÃ¼r welche ihr nachtrÃ¤glich Invalidenrenten zugesprochen wurden, Sozialhilfe genossen hat und ihr Existenzminimum so sichergestellt war (BGE 121 V 26 Erw. 4d).</w:t>
      </w:r>
    </w:p>
    <w:p>
      <w:r>
        <w:t>6.4Â Â Â Â  Betreffend die Rangordnung der VerrechnungsglÃ¤ubiger hÃ¤lt RWL Rz 10060 fest, dass Verrechnungsgesuche von echten Sozialversicherern Vorrang haben gegenÃ¼ber Drittauszahlungen an bevorschussende Dritte. Jedenfalls werden Verrechnungsforderungen der AHV und der IV vorrangig verrechnet, das heisst vor den AnsprÃ¼chen anderer Sozialversicherern (RWL Rz 10061) oder SozialhilfebehÃ¶rden.</w:t>
      </w:r>
    </w:p>
    <w:p>
      <w:r>
        <w:rPr>
          <w:b/>
        </w:rPr>
        <w:t>E. 7</w:t>
      </w:r>
    </w:p>
    <w:p>
      <w:r>
        <w:t>7.1Â Â Â Â  Die Beschwerdegegnerin bezifferte die Rentennachzahlung sowie die fÃ¼r den Monat November 2008 zugesprochene Rente auf insgesamt Fr. 38'315.-- (Fr. 12'900.-- + Fr. 24'310.-- + Fr. 1'105.--), welches Betreffnis unbestritten blieb (Urk. 1 S. 20).</w:t>
      </w:r>
    </w:p>
    <w:p>
      <w:r>
        <w:t>Â Â Â Â Â Â Â Â Â  Die SozialbehÃ¶rde A.___ stellte am 30. Oktober 2008 einen Verrechnungsantrag in der HÃ¶he von Fr. 70'899.95 fÃ¼r die in der Zeit vom 1. Januar 2006 bis 31. Oktober 2008 erbrachten Vorschussleistungen der Ã¶ffentlichen FÃ¼rsorge (Urk. 11/78/1-4). In Anbetracht dieser Vorschussleistungen wÃ¤hrend der Zeit der nachtrÃ¤glichen Rentenzusprache ist davon auszugehen, dass derweil das Existenzminimum der BeschwerdefÃ¼hrerin mit den Sozialhilfeleistungen bereits gedeckt war. Damit kann hier die Frage, ob die Verrechnung in das betreibungsrechtliche Existenzminimums eingreift, gemÃ¤ss der vorstehend dargestellten Rechtsprechung (Erw. 6.3 in fine) ausser Acht bleiben.</w:t>
      </w:r>
    </w:p>
    <w:p>
      <w:r>
        <w:t>Â Â Â Â Â Â Â Â Â  Die Ausgleichskasse Promea forderte am 30. Oktober 2008 die Verrechnung von insgesamt Fr. 34'982.15 fÃ¼r eine Schadenersatzforderung nach Art. 52 AHVG in der HÃ¶he von Fr. 34'156.05, zuzÃ¼glich Betreibungskosten von Fr. 826.10 (Urk. 11/97/3).</w:t>
      </w:r>
    </w:p>
    <w:p>
      <w:r>
        <w:t>Â Â Â Â Â Â Â Â Â  Die Beschwerdegegnerin verrechnete den Betrag von Fr. 34'982.15 mit der Nachzahlung, wÃ¤hrend sie der bevorschussenden SozialbehÃ¶rde A.___ keine Drittauszahlung gewÃ¤hrte, sondern den Restbetrag von Fr. 3'332.85 der BeschwerdefÃ¼hrerin zusprach, aber zu deren Gunsten der SozialbehÃ¶rde ausbezahlte (Urk. 2). Dieses Vorgehen wurde weder von der BeschwerdefÃ¼hrerin noch von der beigeladenen SozialbehÃ¶rde beanstandet, weshalb es nicht weiter zu prÃ¼fen ist.</w:t>
      </w:r>
    </w:p>
    <w:p>
      <w:r>
        <w:t>7.2Â Â Â Â  Die Verrechnungsforderung der Ausgleichskasse Promea basiert auf dem in Rechtskraft erwachsenen Einspracheentscheid vom 25. Mai 2005, mit welchem die BeschwerdefÃ¼hrerin unter solidarischer Haftung mit M.___ verpflichtet wurde, den Schaden fÃ¼r entgangene BeitrÃ¤ge in Sachen der konkursiten Window Plus System AG (vgl. Urk. 13/1-2) im Betrag von Fr. 34'156.05 zu ersetzen (Urk. 11/97/4-6). Diese Forderung blieb unbezahlt, weshalb das Betreibungsamt A.___ am 6. MÃ¤rz 2007 einen Verlustschein ausstellte und darÃ¼ber hinaus Vollstreckungskosten von Fr. 826.10 verbriefte (Urk. 11/97/7).</w:t>
      </w:r>
    </w:p>
    <w:p>
      <w:r>
        <w:t>Â Â Â Â Â Â Â Â Â  In Anbetracht dieser Aktenlage ist die im Zeitpunkt der Rentenzusprache lÃ¤ngst fÃ¤llige Schadenersatzforderung der Ausgleichskasse Promea gegenÃ¼ber der BeschwerdefÃ¼hrerin grundsÃ¤tzlich rechtsgenÃ¼glich ausgewiesen, so dass deren Verrechnung gestÃ¼tzt auf Art. 20 Abs. 2 lit. a AHVG nicht zu beanstanden ist.</w:t>
      </w:r>
    </w:p>
    <w:p>
      <w:r>
        <w:t>Â Â Â Â Â Â Â Â Â  Mit Blick auf die verrechneten Betreibungskosten von Fr. 826.10 (vgl. Urk. 11/97/3) bleibt festzuhalten, dass diese von der BeschwerdefÃ¼hrerin von Gesetzes wegen zu bezahlen sind, denn der GlÃ¤ubiger ist berechtigt, von den Zahlungen des Schuldners die Betreibungskosten vorab zu erheben (Art. 68 Abs. 2 des Bundesgesetzes Ã¼ber Schuldbetreibung und Konkurs, SchKG). In Folge dieser Privilegierung der Betreibungskosten sowie unter BerÃ¼cksichtigung des Umstandes, dass die Ausgleichskasse jedwelche Forderung verrechnen kann (vgl. vorstehend Erw. 2), steht der Verrechnung auch der Betreibungskosten somit nichts entgegen.</w:t>
      </w:r>
    </w:p>
    <w:p>
      <w:r>
        <w:t>7.3Â Â Â Â  Insoweit die BeschwerdefÃ¼hrerin die Verrechnung unter Berufung auf Art. 22 Abs. 2 ATSG bestritt und geltend machte, es seien lediglich Nachzahlungen einer Verrechnung zugÃ¤nglich (Urk. 1 S. 19 f.), es kÃ¶nnten nur Vorschussleistungen, nicht jedoch eine Schadenersatzforderung verrechnet werden (Urk. 1 S. 20 f.) und die Vorschriften des Obligationenrechts (OR) stÃ¼nden einer Verrechnung entgegen (Urk. 1 S. 22), kann ihr nicht gefolgt werden.</w:t>
      </w:r>
    </w:p>
    <w:p>
      <w:r>
        <w:t>Â Â Â Â Â Â Â Â Â  Die BeschwerdefÃ¼hrerin verkennt, dass sich die fragliche Verrechnung weder auf Art. 22 Abs. 2 ATSG noch auf die zivilrechtlichen Bestimmungen des OR, sondern auf Art. 50 Abs. 2 IVG in Verbindung mit Art. 20 Abs. 2 lit. a AHVG stÃ¼tzt. Wie sich bereits aus dem Gesetzestext ergibt, ist diese Verrechnung - in Abweichung zu Art. 20 Abs. 2 ATSG - weder auf blosse Nachzahlungen noch auf Vorschussleistungen beschrÃ¤nkt. Nach der hÃ¶chstgerichtlichen Rechtsprechung wird auch keine zeitliche Kongruenz der gegenseitigen Forderungen in dem Sinne verlangt, dass diese den gleichen Zeitraum beschlagen mÃ¼ssen. Wesentlich fÃ¼r die ZulÃ¤ssigkeit der Verrechnung ist nicht, dass Forderung und Gegenforderung im gleichen Zeitpunkt entstanden sind, sondern vielmehr, dass beide im Zeitpunkt der Verrechnung fÃ¤llig sind (BGE 125 V 319 f. Erw. 4a)- und dass zu verrechnende BeitrÃ¤ge und Renten versicherungsrechtlich bzw. versicherungstechnisch zusammenhÃ¤ngen (BGE 130 V 511).</w:t>
      </w:r>
    </w:p>
    <w:p>
      <w:r>
        <w:t>Â Â Â Â Â Â Â Â Â  Es kann nicht bezweifelt werden, dass die gegen die BeschwerdefÃ¼hrerin gerichtete Schadenersatzforderung mit der jetzt zugesprochenen Invalidenrente zusammenhÃ¤ngt und damit ohne weiteres verrechenbar ist.</w:t>
      </w:r>
    </w:p>
    <w:p>
      <w:r>
        <w:t>Â Â Â Â Â Â Â Â Â  Im Weiteren ist der BeschwerdefÃ¼hrerin entgegen zu halten, dass die Rechtsprechung die Verrechnung von Schadenersatzforderungen nicht bloss mit Rentennachzahlungen, sondern auch mit laufenden Renten wiederholt bestÃ¤tigt hat (vgl. vorstehend Erw. 6.2).</w:t>
      </w:r>
    </w:p>
    <w:p>
      <w:r>
        <w:t>7.4Â Â Â Â  Schliesslich fÃ¤llt eine anteilsmÃ¤ssige Verteilung unter den VerrechnungsglÃ¤ubern, nÃ¤mlich der SozialbehÃ¶rde A.___ und der Ausgleichskasse Promea, vorliegend nicht in Betracht. Denn nach dem vorstehend Gesagten (Erw. 6.4) ist die AHV-Forderung jedenfalls vorrangig zu verrechnen.</w:t>
      </w:r>
    </w:p>
    <w:p>
      <w:r>
        <w:t>7.5Â Â Â Â  In masslicher Hinsicht bleibt zu berÃ¼cksichtigen, dass die Ausgleichskasse Promea die fragliche Schadenersatzforderung schon seit 5. Dezember 2007 mit laufenden Renten von M.___ verrechnet, so dass die ursprÃ¼ngliche Schadenersatzforderung von Fr. 34'156.05 teilweise bereits getilgt ist (vgl. Beilage zu Urk. 27). Die Ausgleichskasse ermittelte im aktuellen Zeitpunkt eine offene Restschuld im Betrag von Fr. 31'841.15 (Urk. 27).</w:t>
      </w:r>
    </w:p>
    <w:p>
      <w:r>
        <w:t>Â Â Â Â Â Â Â Â Â  In diese Berechnung bezog sie auch die infolge der Betreibung von M.___ aufgelaufenen Betreibungskosten von Fr. 100.-- mit ein (Urk. 27). Wie bereits vorstehend dargelegt (Erw. 7.2), ist die Ausgleichskasse berechtigt, die Betreibungskosten vorab von den von M.___ geleisteten Zahlungen zu erheben (Art. 68 Abs. 2 SchKG). Da im Folgenden die Zahlungen von M.___ mitberÃ¼cksichtigt werden, ist nicht zu beanstanden, wenn die entsprechenden Betreibungskosten zur Schadenersatzforderung hinzugeschlagen werden.</w:t>
      </w:r>
    </w:p>
    <w:p>
      <w:r>
        <w:t>Â Â Â Â Â Â Â Â Â  Aufgrund der Angaben der Ausgleichskasse Promea vom 21. Oktober 2009 stehen somit der Schadenersatzforderung von Fr. 34'156.05, zuzÃ¼glich Betreibungskosten von Fr. 100.-- und Fr. 826.10, von M.___ geleistete Zahlungen in der Zeit vom 5. Dezember 2007 bis am 5. Oktober 2009 von total Fr. 3Â242.-- (Fr. 1'461.-- + Fr. 1'780.--; vgl. Urk. 27) gegenÃ¼ber. Angesichts der monatlichen Rentenverrechnung und des Zeitpunkt des Erlasses dieses Urteils bleibt darÃ¼ber hinaus auch der laufende Verrechnungsbetrag von Fr. 173.-- fÃ¼r den Monat November 2009 in Abzug zu bringen.</w:t>
      </w:r>
    </w:p>
    <w:p>
      <w:r>
        <w:t>Â Â Â Â Â Â Â Â Â  Damit resultiert eine im Zeitpunkt des Urteilserlasses offene Forderung von Fr. 31'667.15 (Fr. 34'156.05 + Fr. 100.-- + Fr. 826.10 ./. Fr. 3'242.-- ./. Fr. 173.--), welche mit der Rentennachzahlung zu verrechnen ist.</w:t>
      </w:r>
    </w:p>
    <w:p>
      <w:r>
        <w:t>7.6Â Â Â Â  Insoweit die BeschwerdefÃ¼hrerin in Bezug auf die strittige Verrechnung eine Verletzung des rechtlichen GehÃ¶rs rÃ¼gte, kann ihr nicht gefolgt werden.</w:t>
      </w:r>
    </w:p>
    <w:p>
      <w:r>
        <w:t>Â Â Â Â Â Â Â Â Â  Zwar ist ihr beizupflichten, dass sie vor Erlass der angefochtenen VerfÃ¼gung keine Gelegenheit hatte, sich zur Verrechnung der Rentennachzahlung zu Ã¤ussern. Doch konnte sie sich im vorliegenden Beschwerdeverfahren vor einem mit voller Kognition ausgestatteten Gericht Ã¤ussern, womit der Verfahrensmangel geheilt wurde (ZAK 1989 S. 464 Erw. 3c).</w:t>
      </w:r>
    </w:p>
    <w:p>
      <w:r>
        <w:t>7.7Â Â Â Â  Dem Schreiben der Ausgleichskasse Promea vom 21. Oktober 2009 ist schliesslich zu entnehmen, dass die Beschwerdegegnerin die hier strittige Verrechnungsforderung bereits ausbezahlt hat, obwohl der Entscheid noch nicht in Rechtskraft erwachsen ist. Da sich das hiesige Gericht jedoch nicht mit dem Vollzug der angefochtenen VerfÃ¼gung befasst, bleibt dieser Umstand hier unberÃ¼cksichtigt.</w:t>
      </w:r>
    </w:p>
    <w:p>
      <w:r>
        <w:t>Â Â Â Â Â Â Â Â Â  Zusammenfassend ist demnach die Beschwerde in Bezug auf die Verrechnung teilweise gutzuheissen mit der Feststellung, dass die Nachzahlung im Umfang von Fr. 31'667.15 der Ausgleichskasse Promea zu bezahlen ist.</w:t>
      </w:r>
    </w:p>
    <w:p>
      <w:r>
        <w:rPr>
          <w:b/>
        </w:rPr>
        <w:t>E. 8</w:t>
      </w:r>
    </w:p>
    <w:p>
      <w:r>
        <w:t>8.1Â Â Â Â  Angesicht der Erledigung diese Prozesses erÃ¼brigt sich, auf die prozessualen AntrÃ¤ge der BeschwerdefÃ¼hrerin um befÃ¶rderliche Behandlung der Beschwerde oder eines Teils davon (Urk. 8) nÃ¤her einzugehen.</w:t>
      </w:r>
    </w:p>
    <w:p>
      <w:r>
        <w:t>8.2Â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Allerdings obsiegt die BeschwerdefÃ¼hrerin lediglich teilweise, nÃ¤mlich in Bezug auf den Rentenanspruch, wÃ¤hrend sie hinsichtlich der Verrechnungsfrage grossteils unterliegt.</w:t>
      </w:r>
    </w:p>
    <w:p>
      <w:r>
        <w:t>Â Â Â Â Â Â Â Â Â  Die ProzessentschÃ¤digung ist deshalb um einen Drittel zu kÃ¼rzen und auf Fr. 1'300.-- (inklusive Mehrwertsteuer und Barauslagen) festzusetzen.</w:t>
      </w:r>
    </w:p>
    <w:p>
      <w:r>
        <w:t>8.3Â Â Â Â  Das Beschwerdeverfahren bei Streitigkeiten um die Bewilligung oder die Verweigerung von IV-Leistungen vor dem kantonalen Versicherungsgericht ist kostenpflichtig. Die Kosten werden nach dem Verfahrensaufwand und unabhÃ¤ngig vom Streitwert im Rahmen von Fr. 200.-- bis Fr. 1'000.-- festgelegt (Art. 69 Abs. 1 bis IVG).</w:t>
      </w:r>
    </w:p>
    <w:p>
      <w:r>
        <w:t>Â Â Â Â Â Â Â Â Â  Hier handelt es sich bei der Rentenfrage um eine kostenpflichtige Leistungsstreitigkeit, wÃ¤hrend die Verrechenbarkeit von Versicherungsleistungen mit ausstehenden Forderungen keine kostenpflichtige Streitigkeit vorliegt (BGE 125 V 317).</w:t>
      </w:r>
    </w:p>
    <w:p>
      <w:r>
        <w:t>Â Â Â Â Â Â Â Â Â  In Bezug auf die Invalidenrente sind die Verfahrenskosten auf Fr. 700.-- zu bemessen und der insoweit unterliegenden Beschwerdegegnerin aufzuerlegen. Hinsichtlich der Verrechnungsfrage ist das Verfahren hingegen kostenlos.</w:t>
      </w:r>
    </w:p>
    <w:p>
      <w:r>
        <w:t>Das Gericht erkennt:</w:t>
      </w:r>
    </w:p>
    <w:p>
      <w:r>
        <w:t>1.Â Â Â Â Â Â Â Â  Die Beschwerde wird in dem Sinne teilweise gutgeheissen, dass die angefochtene VerfÃ¼gung vom 26. November 2008 insoweit aufgehoben wird, als der Anspruch auf mehr als eine halbe Invalidenrente verneint wurde, und die Sache wird an die Sozialversicherungsanstalt des Kantons ZÃ¼rich, IV-Stelle, zurÃ¼ckgewiesen, damit diese, nach erfolgter AbklÃ¤rung im Sinne der ErwÃ¤gungen Ã¼ber den Rentenanspruch neu verfÃ¼ge.</w:t>
      </w:r>
    </w:p>
    <w:p>
      <w:r>
        <w:t>In Bezug auf die Verrechnung wird in teilweiser Gutheissung der Beschwerde die VerfÃ¼gung der Sozialversicherungsanstalt des Kantons ZÃ¼rich, IV-Stelle, vom 26. November 2008 aufgehoben, und es wird festgestellt, dass ein Nachzahlungsbetrag im Umfang von Fr. 31'667.15 der Ausgleichskasse Promea auszuzahlen ist. Im Ãbrigen wird die Beschwerde abgewiesen.</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reduzierte ProzessentschÃ¤digung von Fr. 1'300.-- (inkl. Barauslagen und MWSt) zu bezahlen.</w:t>
      </w:r>
    </w:p>
    <w:p>
      <w:r>
        <w:t>4.Â Â Â Â Â Â Â Â  Zustellung gegen Empfangsschein an:</w:t>
      </w:r>
    </w:p>
    <w:p>
      <w:r>
        <w:t>- Rechtsanwalt Armin Neiger</w:t>
      </w:r>
    </w:p>
    <w:p>
      <w:r>
        <w:t>- Sozialversicherungsanstalt des Kantons ZÃ¼rich, IV-Stelle</w:t>
      </w:r>
    </w:p>
    <w:p>
      <w:r>
        <w:t>- Ausgleichskasse Promea, Ifangstrasse 8, Postfach, 8952 Schlieren</w:t>
      </w:r>
    </w:p>
    <w:p>
      <w:r>
        <w:t>- SozialbehÃ¶rde A.___, A.___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L.___hofquai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