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IV.2009.00018 vom 30. Mai 2011</w:t>
      </w:r>
    </w:p>
    <w:p>
      <w:r>
        <w:t>ZH Sozialversicherungsgericht, 2011-05-30, DE</w:t>
      </w:r>
    </w:p>
    <w:p>
      <w:r>
        <w:rPr>
          <w:b/>
        </w:rPr>
        <w:t xml:space="preserve">Quelle: </w:t>
      </w:r>
      <w:r>
        <w:t>https://mcp.opencaselaw.ch/entscheid/zh_sozialversicherungsgericht_IV.2009.00018</w:t>
      </w:r>
    </w:p>
    <w:p>
      <w:r>
        <w:t>FR: ZH_SOZIALVERSICHERUNGSGERICHT IV.2009.00018 du 30 mai 2011</w:t>
      </w:r>
    </w:p>
    <w:p>
      <w:r>
        <w:t>IT: ZH_SOZIALVERSICHERUNGSGERICHT IV.2009.00018 del 30 maggio 2011</w:t>
      </w:r>
    </w:p>
    <w:p>
      <w:pPr>
        <w:pStyle w:val="Heading2"/>
      </w:pPr>
      <w:r>
        <w:t>Erwägungen</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Â Â Â Â Â Â Â Â  GemÃ¤ss Art. 28 Abs. 2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2.3Â Â Â Â Â Â Â Â  GrundsÃ¤tzlich bedarf es fÃ¼r die Annahme eines invalidisierenden Gesundheitsschadens einer fachÃ¤rztlichen, lege artis auf die Vorgaben eines anerkannten Klassifikationssystems abgestÃ¼tzten Diagnose. Im Rahmen der freien BeweiswÃ¼rdigung (Art. 61 lit. c ATSG) darf sich dabei die Verwaltung - und im Streitfall das Gericht - weder Ã¼ber die den beweisrechtlichen Anforderungen genÃ¼genden medizinischen Tatsachenfeststellungen hinwegsetzen noch sich die Ã¤rztlichen EinschÃ¤tzungen und Schlussfolgerungen zur (Rest-)ArbeitsfÃ¤higkeit unbesehen ihrer konkreten sozialversicherungsrechtlichen Relevanz und Tragweite zu eigen machen (Urteil des Bundesgerichts in Sachen U. vom 30. MÃ¤rz 2011, 9C_1041/2010, Erw. 5.1 mit zahlreichen Hinweisen).</w:t>
      </w:r>
    </w:p>
    <w:p>
      <w:r>
        <w:t>2.4Â Â Â Â Â Â Â Â  Hinsichtlich des Beweiswertes eines Arztberichtes ist praxisgemÃ¤ss entscheidend, ob der Bericht fÃ¼r die streitigen Belange umfassend ist, auf allseitigen Untersuchungen beruht, auch die geklagten Beschwerden berÃ¼cksichtigt, in Kenntnis der Vorakten (Anamnese) abgegeben worden ist, in der Beurteilung der medizinischen ZusammenhÃ¤nge und in der Beurteilung der medizinischen Situation einleuchtet und ob die Schlussfolgerungen des Experten begrÃ¼ndet sind. Ausschlaggebend fÃ¼r den Beweiswert ist grundsÃ¤tzlich somit weder die Herkunft eines Beweismittels noch die Bezeichnung der eingereichten oder in Auftrag gegebenen Stellungnahme als Bericht oder Gutachten (BGE 125 V 352 Erw. 3a mit Hinweisen).</w:t>
      </w:r>
    </w:p>
    <w:p>
      <w:r>
        <w:t>3.Â Â Â Â Â Â  Strittig und zu prÃ¼fen ist, ob der BeschwerdefÃ¼hrer Anspruch auf eine hÃ¶here als eine Viertelsrente hat.</w:t>
      </w:r>
    </w:p>
    <w:p>
      <w:r>
        <w:t>3.1Â Â Â Â  Der BeschwerdefÃ¼hrer kritisiert vorab das Gutachten des Z.___, welches mit verschiedenen MÃ¤ngeln behaftet sei und nicht Ã¼berzeuge (Urk. 1 S. 7 f.). Weiter beruft er sich auf die Erkenntnisse des Dr. C.___, wonach der BeschwerdefÃ¼hrer aus neurootologischer und interdisziplinÃ¤rer Sicht fÃ¼r die bisherige TÃ¤tigkeit (Chauffeur/Kanalreinigung) sowie bei Nichtansprechen auf die von ihm vorgeschlagenen therapeutischen Massnahmen zu 100 % arbeitsunfÃ¤hig sei (Urk. 14 S. 6 und Urk. 11 S. 24). Aber selbst wenn man auf das Gutachten des Z.___ abstellen sollte, wÃ¤re die InvaliditÃ¤tsbemessung der Beschwerdegegnerin nicht haltbar, da er die frÃ¼here TÃ¤tigkeit nicht mehr ausÃ¼ben kÃ¶nne und sich mit einer allenfalls teilzeitlichen Hilfsarbeit ein InvaliditÃ¤tsgrad von Ã¼ber 50 % ergebe (Urk. 1 S. 11).</w:t>
      </w:r>
    </w:p>
    <w:p>
      <w:r>
        <w:t>3.2Â Â Â Â Â Â Â Â  Aufgrund der Unfall-Akten ergibt sich im Wesentlichen folgender medizinischer Sachverhalt: Laut dem Bericht des Spitals D.___ wurden beim BeschwerdefÃ¼hrer initial eine strangfÃ¶rmige kleine RÃ¶tung, Schwellung und Druckdolenz im Bereich des rechten Vorderarmes, aber keine Strommarken, festgestellt. WÃ¤hrend der 18-stÃ¼ndigen Ãberwachung auf der Intensivstation zeigten sich keine weiteren AuffÃ¤lligkeiten, sodass er am Folgetag, versehen mit dem Schmerzmedikament Dafalgan in Reserve, in die Kontrolle beim Hausarzt entlassen wurde (Bericht vom 6. September 2005, Urk. 7/21/143-144). Der einwÃ¶chige Aufenthalt im Stadtspital E.___ (vom 8. bis 14. September 2005) brachte keine neuen Erkenntnisse in Bezug auf die zwischenzeitlich vor allem in den rechten ExtremitÃ¤ten und Gelenken aufgetretenen Schmerzen. Trotz ausgebauter Analgesie blieben diese unverÃ¤ndert. Weil der BeschwerdefÃ¼hrer zudem ein eher depressives Zustandsbild mit SchlafstÃ¶rungen bot, gingen die Ãrzte von einer posttraumatischen SomatisierungsstÃ¶rung aus (Bericht vom 19. September 2005, Urk. 7/21/153-154).</w:t>
      </w:r>
    </w:p>
    <w:p>
      <w:r>
        <w:t>Â Â Â Â Â Â Â Â  Die Ãrzte der Rehabilitationsklinik F.___, wo der BeschwerdefÃ¼hrer vom 20. November bis 28. Dezember 2005 stationÃ¤r weiter abgeklÃ¤rt und therapiert wurde, hielten in ihrem Bericht vom 12. Januar 2006 (Urk. 7/21/69-74) zusammenfassend fest, an aktuellen Problemen bestÃ¼nden ein lumbovertebrales Syndrom mit BewegungseinschrÃ¤nkungen und MuskelverhÃ¤rtungen (Kontusion der LWS beim Treppensturz am 19. September 2009), wechselnde Gelenkschmerzen sowie aus psychosomatischer Sicht eine Somatisierungstendenz mit AffektstÃ¶rung im Rahmen einer AnpassungsstÃ¶rung (ICD-10 F43.28). Ferner ergab das neurologische Konsilium bei Dr. med. G.___ vom 30. November 2005 (Urk. 7/21/79-81) keine verwertbaren Hinweise auf irgendeinen neurologischen Ausfall, hingegen eine grosse Diskrepanz zwischen den manifestierten FunktionsstÃ¶rungen und der sehr guten Trophik. Laut der Beurteilung von Dr. G.___ kam es beim Starkstromunfall mit Ã¼berwiegender Wahrscheinlichkeit nicht zu einer Tangierung des Gehirns, die nach einigen Minuten einsetzende SchwÃ¤che kÃ¶nne neurologisch nicht erklÃ¤rt werden. Es bestehe der Verdacht auf eine ganz erhebliche psychoreaktive StÃ¶rung. Im Weiteren zeigte die ebenfalls im Rahmen des Rehabilitationsaufenthaltes durchgefÃ¼hrte MRI-Untersuchung des SchÃ¤dels ein eingeblutetes Hypophysen-Makroadenom, welches als unfallfremd beurteilt wurde (Urk. 7/21/69). SpÃ¤tere fachÃ¤rztliche AbklÃ¤rungen am Spital D.___ bestÃ¤tigten letztlich diese Auffassung, indem sich rÃ¼ckblickend weder der Zeitpunkt der Einblutung noch allfÃ¤llige KausalitÃ¤ten zuordnen liessen (vgl. Berichte vom 6. Juli 2006 [Urk. 7/21/15] und vom 15. Februar 2007 [Urk. 7/26/5]).</w:t>
      </w:r>
    </w:p>
    <w:p>
      <w:r>
        <w:t>3.3Â Â Â Â  Das interdisziplinÃ¤re Gutachten des Z.___ vom 28. Dezember 2007 (Urk. 7/52) umfasst nebst der Aktenzusammenfassung, einer eingehenden Familien- und Sozialanamnese sowie der Darstellung der vom BeschwerdefÃ¼hrer geklagten Beschwerden (Ziffer 2.4 "Jetziges Leiden") und Erhebung des Allgemeinstatus (Ziffer 3.1-3.3) rheumatologische, otologische und psychiatrische Teilgutachten.</w:t>
      </w:r>
    </w:p>
    <w:p>
      <w:r>
        <w:t>Â Â Â Â Â Â Â Â  Der Rheumatologe, Dr. med. H.___, fÃ¼hrte aus, die Untersuchung habe sich wegen des massiven demonstrativen Verhaltens schwierig gestaltet. Die Waddell-Zeichen seien massiv positiv. Spezifische Untersuchungsbefunde hÃ¤tten sich keine ergeben, insbesondere seien die Funktionen der peripheren Gelenke vollstÃ¤ndig intakt. Auch bildgebend fÃ¤nden sich keine StrukturlÃ¤sionen bzw. Pathologien im Bereich der WirbelsÃ¤ule seien nicht pathognomisch. Aus somatischer Sicht sei der BeschwerdefÃ¼hrer somit voll arbeitsfÃ¤hig (vgl. Teilgutachten, Urk. 7/52 S. 16-18).</w:t>
      </w:r>
    </w:p>
    <w:p>
      <w:r>
        <w:t>Â Â Â Â Â Â Â Â  Die Beurteilung des Tinnitus durch den otologischen Teilgutachter Prof. Dr. med. I.___, Klinik fÃ¼r Ohren-, Nasen-, Hals- und Gesichtschirurgie Spital D.___ (vgl. Urk. 7/52 S. 23-28) fÃ¤llt differenziert aus. Das Tonaudiogramm habe nur geringgradige Hochtonsenken der HÃ¶rschwellenkurven bei 4000 Hz ergeben, was zwar wohl praktisch beweisend fÃ¼r ein stattgefundenes Knalltrauma sei, eine schwere akustisch-traumatische SchÃ¤digung des Innenohres beidseits lasse sich jedoch ausschliessen. Etwas ungewÃ¶hnlich sei, dass sich der BeschwerdefÃ¼hrer erst sechs Monate nach dem Ereignis Ã¼ber Tinnitus beklagt habe, erfahrungsgemÃ¤ss wÃ¤re eine Latenz von Tagen bis wenigen Wochen zu erwarten gewesen. Ebenso sei die gezeigte Zunahme der HochtonschwerhÃ¶rigkeit sicher nicht die Regel, doch mÃ¼sse die MÃ¶glichkeit einer posttraumatischen GehÃ¶rsverschlechterung nach einem Knalltrauma generell in ErwÃ¤gung gezogen werden. Angesichts dieser Fakten mit gewissen Ungereimtheiten stelle sich die Frage, ob der BeschwerdefÃ¼hrer nicht schon vor dem Ereignis vom 3. August 2005 einen Tinnitus gehabt habe, was dieser zwar verneine. Der Experte kam zum Schluss, das Unfallereignis habe zumindest im Sinne einer Teilursache eine Verschlechterung allfÃ¤llig vorbestehender Tinnitusbeschwerden bewirkt. Im Weiteren stellte er fest, dass der gesamte Zustand des BeschwerdefÃ¼hrers inklusive der Tinnitusbeschwerden schwer psychisch Ã¼berlagert erscheine mit augenfÃ¤llig depressiver Entwicklung.</w:t>
      </w:r>
    </w:p>
    <w:p>
      <w:r>
        <w:t>Â Â Â Â Â Â Â Â  Psychiatrischerseits wurde der BeschwerdefÃ¼hrer von Dr. med. J.___, Facharzt fÃ¼r Psychiatrie, unter Beizug eines Dolmetschers abgeklÃ¤rt (Urk. 7/52 S. 18-22). Nach seiner Beurteilung hat sich vor dem Hintergrund der chronischen Schmerzproblematik, der Unsicherheit wegen des Hypophysenadenoms, der ebenfalls schlechten gesundheitlichen Situation der Ehefrau sowie der allgemeinen Ãberforderung durch die andauernde ArbeitsunfÃ¤higkeit und der gesundheitlichen Probleme eine mittelgradige depressive Symptomatik entwickelt (ICD-10 F32.11). Diese sei gekennzeichnet durch Interesseverlust, sozialem RÃ¼ckzug, Reizbarkeit, AggressivitÃ¤t sowie KonzentrationsstÃ¶rungen und Vergesslichkeit. Auch die weiterhin geklagten Ein- und DurchschlafstÃ¶rungen und die rasche ErmÃ¼dbarkeit seien am ehesten als Symptome einer depressiven Entwicklung zu sehen, was sich grundsÃ¤tzlich auch mit den Befunden des behandelnden Psychiaters Dr. B.___ decke (vgl. dazu Akten-Zusammenfassung S. 7). Es liege aber auch ein emotionaler Konflikt vor in dem Sinne, als der BeschwerdefÃ¼hrer nie gewohnt war, mit Krankheit umzugehen und keine Ressourcen habe, um diese Situation adÃ¤quat zu verarbeiten. Damit seien auch die Diagnosekriterien fÃ¼r eine anhaltende somatoforme SchmerzstÃ¶rung erfÃ¼llt (ICD-10 F45.4). Aus psychiatrischer Sicht sei der BeschwerdefÃ¼hrer zu 30 % arbeitsunfÃ¤hig.</w:t>
      </w:r>
    </w:p>
    <w:p>
      <w:r>
        <w:t>Â Â Â Â Â Â Â Â  Die Zusammenfassung der Begutachtung (Urk. 7/52 S. 29-37) erfolgte durch die unterzeichnenden Dr. med. K.___, Chefarzt, und Dr. med. L.___ unter Hinweis darauf, dass sich die beteiligten SpezialÃ¤rzte mit den Schlussfolgerungen ausdrÃ¼cklich einverstanden erklÃ¤rt hÃ¤tten. An Diagnosen ergaben sich (Urk. 7/52 S. 28):</w:t>
      </w:r>
    </w:p>
    <w:p>
      <w:r>
        <w:t>mit Einfluss auf die ArbeitsfÃ¤higkeit:</w:t>
      </w:r>
    </w:p>
    <w:p>
      <w:r>
        <w:t>1.Â Â Â  Mittelgradige depressive Episode mit somatischem Korrelat (ICD-10 F32.11)</w:t>
      </w:r>
    </w:p>
    <w:p>
      <w:r>
        <w:t>ohne Einfluss auf die ArbeitsfÃ¤higkeit:</w:t>
      </w:r>
    </w:p>
    <w:p>
      <w:r>
        <w:t>2.Â Â Â  Anhaltende somatoforme SchmerzstÃ¶rung (ICD-10 F45.4) mit/bei</w:t>
      </w:r>
    </w:p>
    <w:p>
      <w:r>
        <w:t>Â Â Â Â  - chronischem GanzkÃ¶rperschmerzsyndrom ohne somatisches Substrat</w:t>
      </w:r>
    </w:p>
    <w:p>
      <w:r>
        <w:t>3.Â Â Â  Hormonell inaktives Hypophysenmakroadenom mit/bei:</w:t>
      </w:r>
    </w:p>
    <w:p>
      <w:r>
        <w:t>Â Â Â Â  - Erstdiagnose am 6.12.2005 (MRI)</w:t>
      </w:r>
    </w:p>
    <w:p>
      <w:r>
        <w:t>Â Â Â Â  - keine GrÃ¶ssenzunahme im Verlauf</w:t>
      </w:r>
    </w:p>
    <w:p>
      <w:r>
        <w:t>4.Â Â Â  Tinnitus nach Knalltrauma am 31.08.2005</w:t>
      </w:r>
    </w:p>
    <w:p>
      <w:r>
        <w:t>Â Â Â Â Â Â Â Â  Den AbklÃ¤rungen entsprechend veranschlagten die Gutachter eine rein psychiatrisch begrÃ¼ndete aktuelle ArbeitsunfÃ¤higkeit von 30 % fÃ¼r jegliche TÃ¤tigkeit, wÃ¤hrend aus somatischer und otologischer Sicht keine ArbeitsunfÃ¤higkeit bestehe. Im Weiteren hÃ¤tten das mit Ã¼berwiegender Wahrscheinlichkeit nicht in Zusammenhang mit dem Ereignis vom 31. August 2005 stehende Hypophysenmakroadenom wie auch der keine FunktionseinschrÃ¤nkung bewirkende Tinnitus keinen Einfluss auf die ArbeitsfÃ¤higkeit.</w:t>
      </w:r>
    </w:p>
    <w:p>
      <w:r>
        <w:t>3.4</w:t>
      </w:r>
    </w:p>
    <w:p>
      <w:r>
        <w:t>3.4.1Â Â  Der BeschwerdefÃ¼hrer kritisiert das Gutachten des Z.___ in verschiedenen Punkten. ZunÃ¤chst bemÃ¤ngelt er, die auch von den Gutachtern des Z.___ festgestellten kognitiven EinschrÃ¤nkungen seien nicht mit dem Stromunfall in Verbindung gebracht und nicht neuropsychologisch abgeklÃ¤rt worden, was aber zwingend gewesen wÃ¤re (Urk. 1 S. 8 Ziff. 21). Mit Verweis auf das neurologische Konsilium von Dr. G.___ in der Rehabilitationsklinik F.___ (vgl. Erw. 3.2) bestand hierfÃ¼r kein Anlass, da die erforderlichen Hinweise auf entsprechende pathologische Befunde fehlen. UnbegrÃ¼ndet ist auch der Einwand, die UnfallkausalitÃ¤t des Hypophysenmakroadenoms sei ungenÃ¼gend abgeklÃ¤rt (Urk. 1 S. 7 Ziff. 19). Es wurden umfassende spezialÃ¤rztliche AbklÃ¤rungen getÃ¤tigt, welche ergaben, dass sich weder der Zeitpunkt der Einblutung noch allfÃ¤llige KausalitÃ¤ten zuordnen liessen (Erw. 3.2 am Schluss). Hypothetisch sind die Ãberlegungen des BeschwerdefÃ¼hrers zu allfÃ¤lligen SchÃ¤digungen durch Stromeinwirkung (Urk. 1 S. 9 Ziff. 23); eine solche wurde in den vielen medizinischen Untersuchungen objektiv nie nachgewiesen. Es ist deshalb nicht ersichtlich, auf welcher Grundlage die Gutachter andere EreignisverlÃ¤ufe, fÃ¼r welche konkrete Anhaltspunkte fehlen, hÃ¤tten diskutieren sollen.</w:t>
      </w:r>
    </w:p>
    <w:p>
      <w:r>
        <w:t>3.4.2Â Â  Es bleibt das Gutachten des Dr. C.___, der aufgrund seiner Untersuchungen zum Schluss gelangte, alle heute geklagten Beschwerden (explizit: Makroadenom, GanzkÃ¶rperschmerzsyndrom, Bandscheibenprotrusionen, Tinnitus, psychisches Leiden, SchlafstÃ¶rungen, kognitive EinschrÃ¤nkungen, Magenschmerzen, Erbrechen, eingeschrÃ¤nkte Gesichtsfelder) seien durch den Unfall verursacht (Urk. 11 S. 23). Er ordnet damit sÃ¤mtliche vom BeschwerdefÃ¼hrer je geschilderten Leiden undifferenziert dem Unfall zu, was angesichts der bisherigen umfangreichen medizinischen Untersuchungen Ã¤usserst fragwÃ¼rdig erscheint, zumal nach der Rechtsprechung der Aussagewert von Erkenntnissen, welche mit der auch von Dr. med. C.___ zur AbklÃ¤rung nicht fassbarer GleichgewichtsstÃ¶rungen angewandten Untersuchungsmethode der dynamischen Posturographie gewonnen wurden, insofern begrenzt ist, als sie keine Informationen zur Ãtiologie solcher StÃ¶rungen und damit zu einer allfÃ¤lligen (natÃ¼rlichen) UnfallkausalitÃ¤t liefern (Urteil vom 29. November 2010, 8C_416/2010, Erw. 3.4).</w:t>
      </w:r>
    </w:p>
    <w:p>
      <w:r>
        <w:t>Â Â Â Â Â Â Â Â  Die Beschwerdegegnerin unterbreitete das Gutachten von Dr. C.___ den Experten der Klinik fÃ¼r Ohren-, Nasen-, Hals- und Gesichtschirurgie des Spitals D.___ Prof. Dr. I.___ (Verfasser des otologischen Teilgutachtens Z.___, vgl. Erw. 3.3) und PD Dr. med. M.___, Leiter InterdisziplinÃ¤res Zentrum fÃ¼r Schwindel und GleichgewichtsstÃ¶rungen (IZSG) fÃ¼r fachÃ¤rztliche Stellungnahmen. Laut Prof. Dr. I.___ (vgl. Bericht vom 10. Februar 2010, Urk. 18/4) stimmen das otologische Teilgutachten und das Privatgutachten von Dr. C.___ bezÃ¼glich UnfallkausalitÃ¤t und Erheblichkeit des Tinnitus zwanglos Ã¼berein. Im Weiteren fÃ¼hrt er aus, Dr. C.___ moniere, dass fÃ¼r die otologische Teilbegutachtung nicht die ganze "audio-neuro-otometrischen" Testbatterie eingesetzt worden sei. Seiner Auffassung nach hÃ¤tten weitere Tests indessen keine zusÃ¤tzlichen relevanten Erkenntnisse gebracht, was sich daran zeige, dass Dr. C.___ letztlich zu den gleichen Schlussfolgerungen gelangt sei. PD Dr. M.___ seinerseits befasst sich eingehend mit den von Dr. C.___ eingesetzten Verfahren zur Untersuchung des Gleichgewichtssystems (vgl. Bericht vom 22. MÃ¤rz 2010, Urk. 20). Als Fazit bestÃ¤tigt er die vorerwÃ¤hnte bundesgerichtliche Rechtsprechung, wonach diesen Untersuchungsmethoden nur begrenzte Aussagekraft zukommt und einen hohen Interpretationsspielraum zulassen. FÃ¼r den Experten zeigen die von Dr. C.___ erhobenen Befunde eine normale Funktion der Vestibularorgane (Gleichgewicht) und eventuell Hinweise auf eine isolierte SchÃ¤digung der Okulomotorik (Augenbewegungen), wie sie bei KleinhirnstÃ¶rungen vorkommen kÃ¶nnten, aber gelegentlich auch bei MigrÃ¤nepatienten beobachtet werden.</w:t>
      </w:r>
    </w:p>
    <w:p>
      <w:r>
        <w:t>Â Â Â Â Â Â Â Â  Aufgrund der Beurteilung durch die beiden Experten ergeben sich aus dem Privatgutachten von Dr. C.___ keine grundlegend neuen Erkenntnisse, welche die bisherigen Beurteilungen in Frage stellen kÃ¶nnten. Zur Frage, ob der Tinnitus oder eine theoretisch mÃ¶gliche StÃ¶rung der Okulomotorik bzw. eine ebenfalls mÃ¶gliche MigrÃ¤ne sich auf die ArbeitsfÃ¤higkeit auswirken kÃ¶nnten, Ã¤ussern sich die Experten nicht. Ihren Berichten sind aber auch keine Hinweise zu entnehmen, dass dies der Fall sein kÃ¶nnte. Wie vorstehend erwÃ¤hnt, kann auf die ArbeitsunfÃ¤higkeit-SchÃ¤tzung von Dr. C.___ nicht abgestellt werden.</w:t>
      </w:r>
    </w:p>
    <w:p>
      <w:r>
        <w:t>3.4.3Â Â  Der BeschwerdefÃ¼hrer macht weiter Vorbehalte gegen die psychiatrische Beurteilung und den Umfang der psychisch bedingten EinschrÃ¤nkung der ArbeitsunfÃ¤higkeit (Urk. 1 S. 10 Ziff. 25-27). Seine Kritik erschÃ¶pft sich indessen in der generellen Aussage, die psychiatrische Diagnose sei "nicht Ã¼berzeugend" und eine Auseinandersetzung mit der Diagnose des behandelnden Psychiaters (AnpassungsstÃ¶rung mit Depression) habe nicht stattgefunden (Urk. 1 S. 10 Ziff. 25). Er ignoriert dabei, dass die Gutachter des Z.___ zu diesen bereits im Vorbescheidverfahren vorgebrachten Kritikpunkten (vgl. Urk. 7/75) am 28. Juli 2008 umfassend Stellung genommen haben (Urk. 7/81). Sie haben dort ausgefÃ¼hrt, weshalb im Zeitpunkt der Begutachtung die Kriterien fÃ¼r eine AnpassungsstÃ¶rung nicht erfÃ¼llt waren und dass auch die Schwere der Depression gegen eine AnpassungsstÃ¶rung spreche, weshalb eben - wie von ihnen diagnostiziert - eine mittelgradig depressive Episode mit somatischem Syndrom gegeben sei. Sie wiederholen auch nochmals, dass es keine somatischen Hinweise auf einen Starkstromkontakt gebe und sie deshalb die Gesamtproblematik auch nicht im Rahmen eines Starkstromkontaktes begrÃ¼nden kÃ¶nnten. Schliesslich erklÃ¤ren sie explizit, der BeschwerdefÃ¼hrer sei anlÃ¤sslich der Untersuchung wach, bewusstseinsklar und zu allen QualitÃ¤ten orientiert gewesen, was durchaus mit einer ArbeitsfÃ¤higkeit als Chauffeur oder MaschinenfÃ¼hrer vereinbar sei und dass lediglich aus psychiatrischen GrÃ¼nden eine 30%ige EinschrÃ¤nkung gegeben sei (Urk. 7/81 S. 3).</w:t>
      </w:r>
    </w:p>
    <w:p>
      <w:r>
        <w:t>4.Â Â Â Â Â Â  Nach dem Gesagten ist festzustellen, dass dem Gutachten des Z.___ - entgegen dem BeschwerdefÃ¼hrer - volle Beweiskraft zukommt. Die polydisziplinÃ¤re Expertise ist in der Gesamtbeurteilung umfassend, schlÃ¼ssig und nachvollziehbar begrÃ¼ndet. Das Gutachten erfÃ¼llt die praxisgemÃ¤ssen Anforderungen (vgl. Erw. 2.3), weshalb die Beschwerdegegnerin zu Recht darauf abgestellt hat. Daran vermÃ¶gen weder die dagegen erhobenen Einwendungen noch das Privatgutachten des Dr. C.___ noch die in neuester Zeit und damit Ã¼ber zweieinhalb Jahre nach der angefochtenen VerfÃ¼gung erstellten neurologischen und neuropsychologischen Berichte (Urk. 29 und Urk. 31) etwas zu Ã¤ndern. Letztere enthalten keine grundlegend neuen Erkenntnisse, werden doch vor allem die bekannten Befunde Depression bzw. chronifizierte BelastungsstÃ¶rung mit depressiven Symptomen und generalisiertem Schmerzsyndrom hervorgehoben, ansonsten unterscheiden sich die Berichte vom Gutachten des Z.___ lediglich durch eine andere EinschÃ¤tzung der ArbeitsfÃ¤higkeit.</w:t>
      </w:r>
    </w:p>
    <w:p>
      <w:r>
        <w:t>5.Â Â Â Â Â Â  Nach der Beurteilung der Gutachter des Z.___ besteht in jeder, auch der bisherigen TÃ¤tigkeit als Chauffeur/Maschinist/Kanalreiniger eine ArbeitsfÃ¤higkeit von 70 %. GestÃ¼tzt darauf hat die Beschwerdegegnerin durch Einkommensvergleich (Art. 16 ATSG in Verbindung mit Art. 28a Abs. 1 IVG) in Form eines Prozentvergleichs (BGE 104 V 135 E. 2b S. 137) und nach Abzug der NebenerwerbstÃ¤tigkeit unter BerÃ¼cksichtigung des statistisch zu erwartenden Minderverdienstes von rund 10 % wegen der TeilzeittÃ¤tigkeit (vgl. LSE 2006 S. 16) den InvaliditÃ¤tsgrad von 41 % ermittelt (Urk. 2/1 und Verlaufsprotokoll der Berufsberatung, Urk. 7/74).</w:t>
      </w:r>
    </w:p>
    <w:p>
      <w:r>
        <w:t>Â Â Â Â Â Â Â Â  FÃ¼r einen leidensbedingten Abzug von 20 %, wie vom BeschwerdefÃ¼hrer verlangt (vgl. Urk. 1 S. 11 Ziff. 29), sind keine genÃ¼genden GrÃ¼nde ersichtlich. Nach konstanter Rechtsprechung soll ein Abzug stets nur dann erfolgen, wenn im Einzelfall Anhaltspunkte dafÃ¼r bestehen, dass die versicherte Person wegen eines oder mehrerer der rechtsprechungsgemÃ¤ss relevanten Merkmale (wie Alter, Dauer der BetriebszugehÃ¶rigkeit, NationalitÃ¤t oder Aufenthaltskategorie sowie BeschÃ¤ftigungsgrad)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(zum Ganzen BGE 134 V 322 E. 5.2 S. 327 f., mit Hinweisen). Im hier in Betracht fallenden Arbeitssegment wirken sich einzig der nur teilzeitlich mÃ¶gliche Arbeitseinsatz signifikant lohnmindernd aus, was die Beschwerdegegnerin berÃ¼cksichtigt hat. BezÃ¼glich des Alters des BeschwerdefÃ¼hrers (Jahrgang 1960) und der Art der bisherigen TÃ¤tigkeit, welche dem BeschwerdefÃ¼hrer aus somatischen GrÃ¼nden weiterhin uneingeschrÃ¤nkt zumutbar ist, rechtfertigt sich kein weiterer Abzug. Die aus psychischen GrÃ¼nden anerkannte ArbeitsunfÃ¤higkeit von 30 % trÃ¤gt den relevanten BeeintrÃ¤chtigungen bereits Rechnung (vgl. vorstehend Erw. 3.4.3). Nicht abzugsrelevant sind schliesslich - invaliditÃ¤tsfremde - Sprachschwierigkeiten, die sich hier gleichermassen auf das Validen- und Invalideneinkommen auswirken.</w:t>
      </w:r>
    </w:p>
    <w:p>
      <w:r>
        <w:t>Â Â Â Â Â Â Â Â  Nach dem Gesagten bleibt fÃ¼r einen hÃ¶heren leidensbedingten Abzug als 10 % kein Raum, sodass die von der Beschwerdegegnerin zugesprochene Viertelsrente aufgrund eines festgestellten InvaliditÃ¤tsgrades von 41 % zu bestÃ¤tigen ist.</w:t>
      </w:r>
    </w:p>
    <w:p>
      <w:r>
        <w:t>6.Â Â Â Â Â Â  Bei diesem Ausgang des Verfahrens sind die Gerichtskosten (Art. 69 Abs. 1 bis IVG) von Fr. 800.--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FÃ¼rsprecher Frank Goecke</w:t>
      </w:r>
    </w:p>
    <w:p>
      <w:r>
        <w:t>- Sozialversicherungsanstalt des Kantons ZÃ¼rich, IV-Stelle, unter Beilage der Doppel von Urk. 28 und Urk. 30 sowie je einer Kopie von Urk. 29 und Urk. 31</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