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IV.2009.00007 vom 24. Mai 2010</w:t>
      </w:r>
    </w:p>
    <w:p>
      <w:r>
        <w:t>ZH Sozialversicherungsgericht, 2010-05-24, DE</w:t>
      </w:r>
    </w:p>
    <w:p>
      <w:r>
        <w:rPr>
          <w:b/>
        </w:rPr>
        <w:t xml:space="preserve">Quelle: </w:t>
      </w:r>
      <w:r>
        <w:t>https://mcp.opencaselaw.ch/entscheid/zh_sozialversicherungsgericht_IV.2009.00007</w:t>
      </w:r>
    </w:p>
    <w:p>
      <w:r>
        <w:t>FR: ZH_SOZIALVERSICHERUNGSGERICHT IV.2009.00007 du 24 mai 2010</w:t>
      </w:r>
    </w:p>
    <w:p>
      <w:r>
        <w:t>IT: ZH_SOZIALVERSICHERUNGSGERICHT IV.2009.00007 del 24 maggio 2010</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Die per Ende Dezember 2008 verfÃ¼gte Rentenaufhebung richtet sich daher nach der aktuellen, am 1. Januar 2008 in Kraft getretenen Fassung des Bundesgesetztes Ã¼ber die Invalidenversicherung (IVG) und des Bundesgesetzes Ã¼ber den Allgemeinen Teil des Sozialversicherungsrechts (ATSG).</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Â</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(Art. 8 Abs. 3 ATSG in Verbindung mit Art. 5 Abs. 1 IVG).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(BGE 130 V 349 f. Erw. 3.5, 117 V 199 Erw. 3b, 113 V 275 Erw. 1a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2.1).Â Â</w:t>
      </w:r>
    </w:p>
    <w:p>
      <w:r>
        <w:t>Â Â Â Â Â Â Â Â  Nach der Rechtsprechung ist die Invalidenrente nicht nur bei wesentlicher VerÃ¤nderung des Gesundheitszustandes, sondern auch dann revidierbar, wenn sich die erwerblichen Auswirkungen (respektive die Auswirkungen in Bezug auf die BetÃ¤tigung im Ã¼blichen Aufgabenbereich, Art. 28a Abs. 2 und 3 IVG) des an sich gleich gebliebenen Gesundheitsschadens erheblich verÃ¤ndert haben; zudem kann auch eine Wandlung des Aufgabenbereichs einen Revisionsgrund darstellen (BGE 130 V 349 f. Erw. 3.5, 105 V 30 mit Hinweisen, vgl. auch BGE 133 V 108 und 113 V 275 Erw. 1a).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Erw. 5.4). Â Â</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Das Gericht kann eine zu Unrecht ergangene RevisionsverfÃ¼gung gegebenenfalls mit der substituierten BegrÃ¼ndung schÃ¼tzen, dass die ursprÃ¼ngliche RentenverfÃ¼gung zweifellos unrichtig und die Berichtigung von erheblicher Bedeutung ist (BGE 125 V 369 Erw. 2 mit Hinweisen).</w:t>
      </w:r>
    </w:p>
    <w:p>
      <w:r>
        <w:t>1.5Â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2.Â Â Â Â Â Â  Die IV-Stelle begrÃ¼ndete die angefochtene Rentenaufhebung damit, dass sich der Gesundheitszustand der Versicherten seit der Rentenzusprechung verbessert habe und ihr leichte TÃ¤tigkeiten im Rahmen von 70 % zumutbar seien. GestÃ¼tzt auf die Lohnstrukturerhebung (LSE) des Bundesamtes fÃ¼r Statistik nach Vornahme eines 10%igen leidensbedingten Abzuges kÃ¶nne sie daher ein im Vergleich zum Valideneinkommen von Fr. 44'327.-- um 27 % vermindertes Jahreseinkommen von Fr. 32'182 erzielen, womit sich im mit 80 % gewichteten erwerblichen Bereich ein TeilinvaliditÃ¤tsgrad von 22 % beziehungsweise - unter BerÃ¼cksichtigung des aus der 15%igen EinschrÃ¤nkung im Aufgabenbereich Haushalt resultierenden TeilinvaliditÃ¤tsgrades von 3 % - ein rentenausschliessender GesamtinvaliditÃ¤tsgrad von 25 % ergebe (Urk. 2).</w:t>
      </w:r>
    </w:p>
    <w:p>
      <w:r>
        <w:t>Â Â Â Â Â Â Â Â Â  Die BeschwerdefÃ¼hrerin wendet sich gegen die Annahme eines verbesserten Gesundheitszustandes und weist im Wesentlichen darauf hin, dass sich dieser ab dem 8. Mai 2006 verschlechtert habe, indem zu den bisherigen GesundheitsstÃ¶rungen Fuss- und RÃ¼ckenschmerzen und schliesslich auch Hand- und Armbeschwerden hinzugekommen seien. Zudem sei der InvaliditÃ¤tsgrad infolge verÃ¤nderter familiÃ¤rer VerhÃ¤ltnisse nicht mehr nach der gemischten Methode zu berechnen. Bei der Ermittlung des Invalideneinkommens sei vom Tabellenlohn ein Abzug von 20 % vorzunehmen (Urk. 1).</w:t>
      </w:r>
    </w:p>
    <w:p>
      <w:r>
        <w:rPr>
          <w:b/>
        </w:rPr>
        <w:t>E. 3</w:t>
      </w:r>
    </w:p>
    <w:p>
      <w:r>
        <w:t>3.1Â Â Â Â Â  Bei der Rentenzusprechung hatte die IV-Stelle im bereits damals mit 80 % gewichteten erwerblichen Bereich eine EinschrÃ¤nkung von 50 % und im Haushaltsbereich eine solche von 15 % ermittelt, so dass sich ein GesamtinvaliditÃ¤tsgrad von 43 % ergab. GestÃ¼tzt auf den Bericht von Hausarzt Dr. Z.___ vom 18. August beziehungsweise 1. September 2004 (Urk. 8/8) war sie in medizinischer Hinsicht davon ausgegangen, dass die Versicherte aufgrund eines seit MÃ¤rz 1998 bestehenden therapieresistenten panvertebralen Schmerzsyndroms bei bekannter Diskopathie L4/5, L5/S1 und Spondylarthrose der unteren Segmente der LendenwirbelsÃ¤ule (LWS) sowie einer zirka 2002 eingetretenen depressiven Entwicklung ihre bisherige TÃ¤tigkeit nur noch zu 50 % ausÃ¼ben kÃ¶nne und dies insbesondere angesichts der aus dem psychosomatischen Bereich stammenden Nebendiagnosen - allergisches Asthma bronchiale, Psoriasis vulgaris, chronische Kopfschmerzen - plausibel sei (Urk. 8/13 S. 3).</w:t>
      </w:r>
    </w:p>
    <w:p>
      <w:r>
        <w:t>3.2Â Â Â Â Â  Die Ãrzte des B.___, auf deren Gutachten vom 2. April 2008 die IV-Stelle die angefochtene Rentenaufhebung stÃ¼tzt, gelangten aufgrund internistischer, rheumatologischer, neurologischer und psychiatrischer AbklÃ¤rungen zu folgenden, die ArbeitsfÃ¤higkeit beeinflussenden Diagnosen (Urk. 8/41 S. 17):</w:t>
      </w:r>
    </w:p>
    <w:p>
      <w:r>
        <w:t>1.Â  Chronischer Vorfussschmerz rechts bei Senk-Spreizfuss beidseits und Status nach Hallux valgus-Operation rechts (ICD-10 M70.8) bei/mit</w:t>
      </w:r>
    </w:p>
    <w:p>
      <w:r>
        <w:t>- klinisch Tendinose M. tibialis posterior beidseits</w:t>
      </w:r>
    </w:p>
    <w:p>
      <w:r>
        <w:t>- chronischer Ãberbelastung bei Adipositas permagna</w:t>
      </w:r>
    </w:p>
    <w:p>
      <w:r>
        <w:t>- Szintigraphie (Bericht 21.01.2007): unauffÃ¤llig</w:t>
      </w:r>
    </w:p>
    <w:p>
      <w:r>
        <w:t>- DD CRPS Typ I (Komplex regionales Schmerzsyndrom/sympathische Reflexdystrophie)</w:t>
      </w:r>
    </w:p>
    <w:p>
      <w:r>
        <w:t>2.Â  Chronisches panvertebrales Schmerzsyndrom mit/bei</w:t>
      </w:r>
    </w:p>
    <w:p>
      <w:r>
        <w:t>- zervikozephalem Syndrom mit migrÃ¤niformer Komponente</w:t>
      </w:r>
    </w:p>
    <w:p>
      <w:r>
        <w:t>- ohne Hinweise fÃ¼r eine radikulÃ¤re Reiz- oder Ausfallsymptomatik zervikal und lumbal</w:t>
      </w:r>
    </w:p>
    <w:p>
      <w:r>
        <w:t>- MRI LWS (06.06.2003): degenerative WirbelsÃ¤ulen-VerÃ¤nderungen, ohne foraminale oder Spinalkanalstenose</w:t>
      </w:r>
    </w:p>
    <w:p>
      <w:r>
        <w:t>- WirbelsÃ¤ulenfehlhaltung/-fehlform</w:t>
      </w:r>
    </w:p>
    <w:p>
      <w:r>
        <w:t>- Fehlstatik bei Dekonditionierung und Adipositas permagna</w:t>
      </w:r>
    </w:p>
    <w:p>
      <w:r>
        <w:t>3.Â  Mittelgradige depressive Episode (ICD-10 F32.1)</w:t>
      </w:r>
    </w:p>
    <w:p>
      <w:r>
        <w:t>4.Â  Adipositas permagna (BMI 35,9 kg/m 2 )</w:t>
      </w:r>
    </w:p>
    <w:p>
      <w:r>
        <w:t>Â Â Â Â Â Â Â Â  Als weitere Diagnosen fÃ¼hrten die Gutachter einen Verdacht auf Karpaltunnelsyndrom (CTS) beidseits, eine Psoriasis vulgaris ohne klinische Anhaltspunkte fÃ¼r eine Psoriasis-Arthropathie sowie ein Asthma bronchiale an, wobei sich diese GesundheitsstÃ¶rungen nicht auf die ArbeitsfÃ¤higkeit auswirken wÃ¼rden (Urk. 8/41 S. 17).</w:t>
      </w:r>
    </w:p>
    <w:p>
      <w:r>
        <w:t>Â Â Â Â Â Â Â Â  Zum Verlauf hielten die B.___-Ãrzte fest, dass die Versicherte seit 1998 unter Ã¼ber die Jahre stÃ¤rker gewordenen RÃ¼ckenschmerzen leide und seit der Rentenzusprechung nur noch mit einem 40%igen Pensum als KÃ¼chenhilfe tÃ¤tig gewesen sei. Anlass zum RentenerhÃ¶hungsgesuch hÃ¤tten starke Schmerzen im rechten Fuss gegeben, die seit der Hallux-Operation vom Mai 2006 persistierten und durch die sich die Versicherte nun in erster Linie beeintrÃ¤chtigt fÃ¼hle. Seit drei Jahren leide sie aber auch unter Nackenschmerzen und seit zirka sechs Jahren unter hÃ¤ufigen Kopfschmerzen. Unter der aktuellen Therapie mit Symicort sei sie bezÃ¼glich Asthma nahezu beschwerdefrei geworden. Die psychischen Symptome wie Traurigkeit oder Ãngstlichkeit bestÃ¼nden seit zirka zehn Jahren. Die Versicherte suche deshalb zweimal im Jahr einen tÃ¼rkischsprachigen Psychiater auf, der ihr ein Antidepressivum verschreibe (Urk. 8/41 S. 18, 19).</w:t>
      </w:r>
    </w:p>
    <w:p>
      <w:r>
        <w:t>Â Â Â Â Â Â Â Â  Aufgrund der weitgehend fehlenden Befunde im Bereich des rechten Fusses zogen die Gutachter differentialdiagnostisch ein CRPS Typ I (sympathische Reflexdystrophie) in Betracht. Doch erklÃ¤rten sie, im Rahmen einer einmaligen Untersuchung kÃ¶nne keine endgÃ¼ltige Diagnose gestellt werden und es mÃ¼sse eine Zweitmeinung eingeholt werden. Am ehesten wÃ¼rden die Fussbeschwerden einer symptomatischen Spreizfuss-Situation beidseits, rechtsbetont, entsprechen, die mit einer adÃ¤quaten Schuhversorgung und allenfalls Fussbettung nach Mass sowie mit konservativen Therapieoptionen anzugehen wÃ¤re. Weiterer AbklÃ¤rungen bedÃ¼rfen nach Auffassung der Gutachter auch die SchwellungsgefÃ¼hle in beiden HÃ¤nden. DiesbezÃ¼glich Ã¤usserten sie den Verdacht auf ein beidseitiges CTS; klinisch-neurologisch sei das Tinel-Zeichen beidseits zumindest fraglich positiv (Urk. 8/41 S. 18, 19).</w:t>
      </w:r>
    </w:p>
    <w:p>
      <w:r>
        <w:t>Â Â Â Â Â Â Â Â  Hinsichtlich des die BeschwerdefÃ¼hrerin ebenfalls beeintrÃ¤chtigenden lumbovertebralen Schmerzsyndroms fanden die Gutachter keine Hinweise fÃ¼r eine radikulÃ¤re Symptomatik; MR-tomographisch hÃ¤tten sich bereits im Juni 2003 ausser degenerativen WirbelsÃ¤ulenverÃ¤nderungen keine wesentlichen Befunde, insbesondere keine Hinweise fÃ¼r eine Wurzel- oder Myelonkompression, gefunden. Der bei der PrÃ¼fung des LasÃ¨gue geÃ¤usserte Schmerz sei nicht vollstÃ¤ndig nachvollziehbar gewesen. Die Schmerzausstrahlung in die Beine sei als pseudoradikulÃ¤r zu beurteilen. Eine Polyneuropathie sei eher unwahrscheinlich. Der Befund einer Analgesie und ThermhypÃ¤sthesie aller ExtremitÃ¤ten sei schwierig einzuordnen und mÃ¶glicherweise als funktionell zu werten. Durch die Adipositas permagna bestehe ein ÃberbeanspruchungsphÃ¤nomen der tragenden Skelettstrukturen, die nicht durch ein adÃ¤quates Muskelkorsett aufgefangen werden kÃ¶nnten (Urk. 8/41 S. 18).</w:t>
      </w:r>
    </w:p>
    <w:p>
      <w:r>
        <w:t>Â Â Â Â Â Â Â Â  Den Kopfschmerz ordneten die Gutachter dem Spannungstyp mit migrÃ¤niformer Komponente zu. Am ehesten sei er im Zusammenhang mit dem panvertebralen Schmerzsyndrom im Sinne eines zervikozephalen Syndroms zu sehen. Differentialdiagnostisch mÃ¼sse angesichts des erheblichen Konsums von NSAR ein MedikamentenÃ¼berkonsum-Kopfschmerz erwogen werden, doch spreche der teilweise migrÃ¤niforme Charakter dagegen (Urk. 8/41 S. 19).</w:t>
      </w:r>
    </w:p>
    <w:p>
      <w:r>
        <w:t>Â Â Â Â Â Â Â Â  In psychiatrischer Hinsicht gingen die Gutachter von einer aktuellen depressiven StÃ¶rung mit mittelgradiger depressiver Episode aus. Die KomorbiditÃ¤t von chronischen Schmerzen und Depression fÃ¼hre im Sinne eines Circulus vitiosus zu einer gegenseitigen VerstÃ¤rkung. Die subjektiv empfundene starke BeeintrÃ¤chtigung durch die Schmerzen schrÃ¤nke den Aktionsradius ein und verhindere das Erleben von Selbstwirksamkeit (Urk. 8/41 S. 19).</w:t>
      </w:r>
    </w:p>
    <w:p>
      <w:r>
        <w:t>Â Â Â Â Â Â Â Â  Zur ArbeitsfÃ¤higkeit erklÃ¤rten die Gutachter, dass fÃ¼r kÃ¶rperlich schwere TÃ¤tigkeiten eine vollstÃ¤ndige ArbeitsunfÃ¤higkeit bestehe. FÃ¼r die zuletzt ausgeÃ¼bte, als mittelschwer zu beurteilende TÃ¤tigkeit - eine gelungene Schuhversorgung mit entsprechender Entlastung des Vorfusses vorausgesetzt - betrage die ArbeitsfÃ¤higkeit 50 %, wobei sie idealerweise auf je zwei bis drei Stunden am Vor- und Nachmittag, mit PausenmÃ¶glichkeiten dazwischen, verteilt werden sollte. FÃ¼r eine kÃ¶rperlich leichte VerweistÃ¤tigkeit bestehe aktuell aufgrund der depressiven StÃ¶rung mit verminderter psychophysischer Belastbarkeit, verminderter Stress- und Schmerztoleranz und beeintrÃ¤chtigter KonzentrationsfÃ¤higkeit eine 70%ige ArbeitsfÃ¤higkeit. Retrospektiv kÃ¶nne mangels psychiatrischer Unterlagen nicht festgelegt werden, seit wann die depressive Episode bestehe; ein entsprechender Verdacht sei erstmals 2003 geÃ¤ussert worden. Die nunmehr attestierte ArbeitsunfÃ¤higkeit gelte daher ab dem Zeitpunkt der Begutachtung. Im Ã¼brigen wirkt sich nach Auffassung der B.___-Gutachter das noch abklÃ¤rungsbedÃ¼rftige beidseitige CPS nicht einschrÃ¤nkend auf die ArbeitsfÃ¤higkeit aus, wenn die aktuelle ArbeitsfÃ¤higkeit von 50 % auf den ganzen Tag verteilt werde (Urk. 8/41 Ziff. 7.2, 7.3, S. 19, 20). Mit weiteren medizinischen Massnahmen - Gewichtsabnahme, Rekonditionierung der insuffizienten Muskelstrukturen, WeiterfÃ¼hrung der ambulanten psychiatrischen Behandlung, Umstellung der Psychopharmaka, kognitiv-verhaltenstherapeutisch orientierte Therapie, allenfalls stationÃ¤re psychiatrische Behandlung, probatorischer Therapieversuch mit Biphsophonaten bezÃ¼glich der Fussschmerzen, Behandlung mit einem trizyklischen Antidepressivum oder SNRI, stationÃ¤rer Schmerzmittelentzug - sollte innert einem halben Jahr eine signifikante Besserung der depressiven Symptomatik und hinsichtlich einer vorwiegend sitzenden TÃ¤tigkeit mit der MÃ¶glichkeit von regelmÃ¤ssigen Positionswechseln und ohne Notwendigkeit von lÃ¤ngerem Stehen und Gehen, insbesondere auf unebenem GelÃ¤nde oder Treppensteigen, eine mÃ¶gliche ErhÃ¶hung der ArbeitsfÃ¤higkeit auf 90 % erreicht werden kÃ¶nnen, wobei sich die verbleibende 10%ige EinschrÃ¤nkung mit dem aufgrund des panvertebralen Schmerzsyndroms erhÃ¶hten Pausenbedarf erklÃ¤re. WÃ¼rde ein beidseitiges CTS bestÃ¤tigt, so wÃ¤re dies einer derartigen Steigerung hinderlich (Urk. 8/41 S. 19, 20).</w:t>
      </w:r>
    </w:p>
    <w:p>
      <w:r>
        <w:rPr>
          <w:b/>
        </w:rPr>
        <w:t>E. 4</w:t>
      </w:r>
    </w:p>
    <w:p>
      <w:r>
        <w:t>4.1Â Â Â Â Â Â Â Â  Aufgrund der im B.___-Gutachten angefÃ¼hrten Diagnosen ist davon auszugehen, dass die vom Lumbalbereich ausgehenden RÃ¼ckenbeschwerden und die depressive Entwicklung, die bei der Rentenzusprechung als invalidisierend eingestuft worden waren, nach wie vor vorhanden sind. Einzig bezÃ¼glich des von Anfang an nur als Nebendiagnose betrachteten Asthma bronchiale konnte unter der medikamentÃ¶sen Behandlung nahezu Beschwerdefreiheit erreicht werden. Die Kopfschmerzen, welche die ArbeitsfÃ¤higkeit ursprÃ¼nglich nicht direkt beeinflusst haben, werden nun im Rahmen des die ArbeitsfÃ¤higkeit beeintrÃ¤chtigenden chronischen panvertebralen Schmerzsyndroms als zervikozephales Syndrom aufgefÃ¼hrt.</w:t>
      </w:r>
    </w:p>
    <w:p>
      <w:r>
        <w:t>Â Â Â Â Â Â Â Â  Es sind aber auch neue GesundheitsstÃ¶rungen wie die rechtsseitigen persistierenden Vorfussschmerzen und die beidseitigen Handbeschwerden hinzugekommen. Die letzteren brachte Dr. med. A.___, Spezialarzt fÃ¼r Chirurgie FMH, im Bericht von vom 23. November 2006 (Urk. 8/25) mit einer Heberdenarthrose an den Endgelenken der Finger in Verbindung. Die B.___-Gutachter ordneten sie hingegen differentialdiagnostisch einem beidseitigen CPS zu. Wenn im Gutachten die Handbeschwerden auch nicht zu den sich auf die ArbeitsfÃ¤higkeit auswirkenden GesundheitsstÃ¶rungen gezÃ¤hlt werden, so wird ihnen bei der Zumutbarkeitsbeurteilung doch insofern Rechnung getragen, als ein bestÃ¤tigtes beidseitiges CTS der von den Gutachtern in Betracht gezogenen Steigerung der ArbeitsfÃ¤higkeit auf 90 % hinderlich wÃ¤re. Je nach Art der Diagnose wird demnach die ArbeitsfÃ¤higkeit nach Auffassung der B.___-Gutachter von den Handbeschwerden durchaus beeinflusst. Dies gilt auch fÃ¼r die Vorfussschmerzen; bedingen diese doch fÃ¼r die AusÃ¼bung einer 50%igen ArbeitstÃ¤tigkeit eine gelungene Schuhversorgung.</w:t>
      </w:r>
    </w:p>
    <w:p>
      <w:r>
        <w:t>Â Â Â Â Â Â Â Â  Bei diesen medizinischen Gegebenheiten kann der Beschwerdegegnerin nicht gefolgt werden, wenn sie dem B.___-Gutachten entnimmt, der Gesundheitszustand der BeschwerdefÃ¼hrerin habe sich seit der Rentenzusprechung wesentlich verbessert. Vielmehr sind neue, teilweise noch nicht endgÃ¼ltig geklÃ¤rte Beschwerden hinzugetreten, welche die ArbeitsfÃ¤higkeit nach Auffassung der Gutachter beeintrÃ¤chtigen oder - je nach endgÃ¼ltiger Diagnose - beeintrÃ¤chtigen kÃ¶nnten. Soweit die IV-Stelle die angenommene Besserung aus der im B.___-Gutachten aufgefÃ¼hrten, sich von der ursprÃ¼nglich angenommenen 50%igen ArbeitsfÃ¤higkeit unterscheidenden 70%igen ArbeitsfÃ¤higkeit abzuleiten scheint, so verkennt sie, dass dieser SchÃ¤tzung eine revisionsrechtlich nicht relevante unterschiedliche Beurteilung der Auswirkungen eines im Wesentlichen unverÃ¤ndert gebliebenen Gesundheitszustandes auf die ArbeitsfÃ¤higkeit zugrunde liegt.</w:t>
      </w:r>
    </w:p>
    <w:p>
      <w:r>
        <w:t>4.2Â Â Â Â  Mit der Beschwerdeantwort wird verlangt, die verfÃ¼gte Rentenaufhebung sei mit der substituierenden BegrÃ¼ndung zu schÃ¼tzen, dass die am 4. Mai 2005 verfÃ¼gte Viertelsrente laut Art. 53 Abs. 3 ATSG hÃ¤tte wiedererwÃ¤gungsweise aufgehoben werden kÃ¶nnen (Urk. 7). Inwiefern die ursprÃ¼ngliche Rentenzusprechung zweifellos unrichtig war, legt die Beschwerdegegnerin jedoch nicht dar. Das B.___-Gutachten enthÃ¤lt jedenfalls keine Erkenntnisse, die diesen Schluss nahe legen wÃ¼rden. Dies umso weniger, als darin seit lÃ¤ngerer Zeit bestehende gesundheitliche BeeintrÃ¤chtigungen somatischer und psychischer Art keineswegs verneint werden und diesen ein Einfluss auf die ArbeitsfÃ¤higkeit nicht abgesprochen wird. Allein der von den Gutachtern angefÃ¼hrte Umstand, dass sich die MR-Befunde der LWS bereits damals als geringfÃ¼gig erwiesen hatten (vgl. Urk. 8/8 S. 6), lÃ¤sst die ursprÃ¼ngliche Rentenzusprechung nicht als zweifellos unrichtig erscheinen. Dass sich die Gutachter wegen fehlender psychiatrischer Vorakten ausserstande erklÃ¤ren, die ArbeitsfÃ¤higkeit rÃ¼ckwirkend zu beurteilen, lÃ¤sst auch nicht auf das Fehlen jeglicher sich auf die ArbeitsfÃ¤higkeit auswirkender GesundheitsstÃ¶rungen im Zeitpunkt der Rentenzusprechung schliessen, weshalb die verfÃ¼gte Rentenaufhebung auch nicht unter dem Gesichtspunkt allfÃ¤lliger WiedererwÃ¤gungsgrÃ¼nde geschÃ¼tzt werden kann.</w:t>
      </w:r>
    </w:p>
    <w:p>
      <w:r>
        <w:t>4.3Â Â Â Â  Das B.___-Gutachten bildet ausserdem keine ausreichende Grundlage, um das der angefochtenen VerfÃ¼gung zugrunde liegende RentenerhÃ¶hungsgesuch ablehnen zu kÃ¶nnen. Dies allein schon deshalb, weil der gutachterlichen Zumutbarkeitsbeurteilung nicht vollstÃ¤ndig gesicherte Diagnosen zugrunde liegen und diese insofern weitgehend hypothetischer Art ist. Die Gutachter selber halten denn auch bezÃ¼glich der Fuss- und Handbeschwerden weitere AbklÃ¤rungen fÃ¼r notwendig. Hinzu kommt, dass sich die psychiatrische Beurteilung ausschliesslich auf die Angaben der BeschwerdefÃ¼hrerin zu Anamnese und aktueller Befindlichkeit, auf eine psychopathologische Erhebung und auf die Zusatzuntersuchung "Montgomery-Asperg Depression Rating Scale" stÃ¼tzt, die psychiatrischen Vorakten den Gutachtern aber erklÃ¤rtermassen nicht zur VerfÃ¼gung standen und diese auf deren Beizug verzichtet haben (Urk. 8/41 S. 47 f.). Auch insofern genÃ¼gt das Gutachten den fÃ¼r ein derartiges Beweismittel geltenden Anforderungen nicht.</w:t>
      </w:r>
    </w:p>
    <w:p>
      <w:r>
        <w:t>5.Â Â Â Â Â Â Â Â  Demnach kann die angefochtene Rentenaufhebung nicht geschÃ¼tzt werden und es sind bezÃ¼glich der beantragten RentenerhÃ¶hung in medizinischer Hinsicht weitere AbklÃ¤rungen erforderlich, bevor Ã¼ber das zumutbare Invalideneinkommen und die HÃ¶he eines leidensbedingten Abzuges im Sinne von BGE 126 V 75 endgÃ¼ltig entschieden werden kann. Dies umso mehr, als es noch vor Erlass der angefochtenen VerfÃ¼gung bezÃ¼glich der Fuss- und Handbeschwerden zu weiteren Untersuchungen und Behandlungen gekommen war, deren Resultate bei einer Gesamtbeurteilung nicht ausser Acht gelassen werden dÃ¼rfen. So war bereits am 28. August 2008 - aufgrund der Diagnose symptomatische Arthrose im Grosszehengrundgelenk rechts bei Status nach DÃ©basierung - eine Arthrodese-Operation durchgefÃ¼hrt worden (Operationsbericht der C.___ Klinik vom 28. August 2008, Urk. 3/5). Auch hatte Dr. med. D.___, Facharzt fÃ¼r Neurologie, am 20. Oktober 2008 das von den Gutachtern in Betracht gezogene CTS bestÃ¤tigt und war die rechte Hand am 3. November 2008 operiert worden (Urk. 3/3-4).</w:t>
      </w:r>
    </w:p>
    <w:p>
      <w:r>
        <w:t>Â Â Â Â Â Â Â Â  Hinsichtlich der InvaliditÃ¤tsbemessung stellt sich Ã¼berdies die Frage nach der weiteren Anwendbarkeit der gemischten Methode beziehungsweise nach einer StatusÃ¤nderung. Denn die BeschwerdefÃ¼hrerin macht geltend, seit der HaushaltsabklÃ¤rung vom 4. MÃ¤rz 2005 hÃ¤tten sich ihre LebensumstÃ¤nde insofern verÃ¤ndert, als der jÃ¼ngste inzwischen mÃ¼ndig gewordene Sohn seit August 2007 die ganze Woche ausser Haus sei und die beiden Ã¤lteren Kinder im Jahr 2007 infolge Heirat aus dem elterlichen Haushalt ausgezogen seien; wÃ¤re sie gesund, wÃ¼rde sie daher seit Sommer 2007 zu 100 % arbeiten (Urk. 1 S. 10 f.). Die IV-Stelle hat sich zu diesen, bereits im Vorbescheidverfahren vorgebrachten Behauptungen (vgl. Urk. 8/59 S. 4 f.) nicht geÃ¤ussert. Sie wird dazu Stellung zu nehmen und zu prÃ¼fen haben, ob es Ã¼berwiegend wahrscheinlich sei, dass die BeschwerdefÃ¼hrerin im Gesundheitsfall nach dem Auszug der Kinder aufgrund der Ã¼brigen UmstÃ¤nde, namentlich der finanziellen Situation, ab Sommer 2007 eine vollzeitliche ErwerbstÃ¤tigkeit aufgenommen hÃ¤tte.</w:t>
      </w:r>
    </w:p>
    <w:p>
      <w:r>
        <w:t>Â Â Â Â Â Â Â Â  Der angefochtene Einspracheentscheid ist somit aufzuheben und an die Beschwerdegegnerin zurÃ¼ckzuweisen, damit diese die erforderlichen AbklÃ¤rungen durchfÃ¼hre.</w:t>
      </w:r>
    </w:p>
    <w:p>
      <w:r>
        <w:t>6.Â Â Â Â Â Â  Bei diesem Verfahrensausgang sind der unterliegenden Beschwerdegegnerin die auf Fr. 1'000.-- festzusetzenden Kosten des nach Art. 69 Abs. 1 bis IVG kostenpflichtigen Verfahrens aufzuerlegen. Auch ist sie zu verpflichten, der BeschwerdefÃ¼hrerin eine ProzessentschÃ¤digung von Fr. 2'900.-- (inklusive Barauslagen und Mehrwertsteuer) zu bezahlen.</w:t>
      </w:r>
    </w:p>
    <w:p>
      <w:r>
        <w:t>Das Gericht erkennt:</w:t>
      </w:r>
    </w:p>
    <w:p>
      <w:r>
        <w:t>1.Â Â Â Â Â Â Â Â  In Gutheissung der Beschwerde wird die VerfÃ¼gung vom 17. November 2008 aufgehoben, und es wird die Sache an die Sozialversicherungsanstalt des Kantons ZÃ¼rich, IV-Stelle, zurÃ¼ckgewiesen, damit diese, nach durchgefÃ¼hrten AbklÃ¤rungen im Sinne der ErwÃ¤gungen neu verfÃ¼ge.</w:t>
      </w:r>
    </w:p>
    <w:p>
      <w:r>
        <w:t>2.Â Â Â Â Â Â Â Â  Die Gerichtskosten von Fr. 1'000.-- werden der Beschwerdegegnerin auferlegt. Rechnung und Einzahlungsschein werden ihr nach Eintritt der Rechtskraft zugestellt.</w:t>
      </w:r>
    </w:p>
    <w:p>
      <w:r>
        <w:t>3.Â Â Â Â Â Â Â Â  Die Beschwerdegegnerin wird verpflichtet, der BeschwerdefÃ¼hrerin eine ProzessentschÃ¤digung von Fr. 2'900.-- (inkl. Barauslagen und MWSt) zu bezahlen.</w:t>
      </w:r>
    </w:p>
    <w:p>
      <w:r>
        <w:t>4.Â Â Â Â Â Â Â Â Â Â  Zustellung gegen Empfangsschein an:</w:t>
      </w:r>
    </w:p>
    <w:p>
      <w:r>
        <w:t>- RechtsanwÃ¤ltin Maria-Luisa Fuentes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