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IV.2008.01297 vom 9. Dezember 2009</w:t>
      </w:r>
    </w:p>
    <w:p>
      <w:r>
        <w:t>ZH Sozialversicherungsgericht, 2009-12-09, DE</w:t>
      </w:r>
    </w:p>
    <w:p>
      <w:r>
        <w:rPr>
          <w:b/>
        </w:rPr>
        <w:t xml:space="preserve">Quelle: </w:t>
      </w:r>
      <w:r>
        <w:t>https://mcp.opencaselaw.ch/entscheid/zh_sozialversicherungsgericht_IV.2008.01297</w:t>
      </w:r>
    </w:p>
    <w:p>
      <w:r>
        <w:t>FR: ZH_SOZIALVERSICHERUNGSGERICHT IV.2008.01297 du 9 décembre 2009</w:t>
      </w:r>
    </w:p>
    <w:p>
      <w:r>
        <w:t>IT: ZH_SOZIALVERSICHERUNGSGERICHT IV.2008.01297 del 9 dicembre 2009</w:t>
      </w:r>
    </w:p>
    <w:p>
      <w:pPr>
        <w:pStyle w:val="Heading2"/>
      </w:pPr>
      <w:r>
        <w:t>Erwägungen</w:t>
      </w:r>
    </w:p>
    <w:p>
      <w:r>
        <w:rPr>
          <w:b/>
        </w:rPr>
        <w:t>E. 1</w:t>
      </w:r>
    </w:p>
    <w:p>
      <w:r>
        <w:t>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Konnte die versicherte Person wegen der InvaliditÃ¤t keine zureichenden beruflichen Kenntnisse erwerben, so entspricht das Erwerbseinkommen, das sie als Nichtinvalide erzielen kÃ¶nnte, den nach Alter abgestuften ProzentsÃ¤tzen des jÃ¤hrlich aktualisierten Medianwertes der Lohnstrukturerhebung des Bundesamtes fÃ¼r Statistik gemÃ¤ss Art. 26 Abs. 1 IVV, nÃ¤mlich 70 % fÃ¼r Versicherte unter 21 Altersjahren, 80 % fÃ¼r Versicherte zwischen 21 und 25 sowie 90 % fÃ¼r Versicherte zwischen 25 und 30.</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Â Â Â Â Â Â 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(seit 1. Januar 2004: oder psychischen) Gesundheitsschaden (Art. 4 Abs. 1 IVG, seit 1. Januar 2003: in Verbindung mit Art. 7 und 8 Abs. 1 ATSG) entwickelten GrundsÃ¤tze auch im Bereich des Art. 16 IVG massgeblich; dabei ist jedoch nicht die ErwerbstÃ¤tigkeit, sondern der beabsichtigte Ausbildungsgang mit seinen spezifischen Anforderungen Bezugspunkt (BGE 114 V 30 Erw. 1b in fine mit Hinweisen; Urteil des EidgenÃ¶ssischen Versicherungsgerichtes in Sachen S. vom 16. MÃ¤rz 2006,Â  I 159/05, Erw. 3.2.2). Sodann ist es unerheblich, ob die versicherte Person bei Erlass der VerwaltungsverfÃ¼gung an einem invalidisierenden Gesundheitsschaden leidet. Denn es kommt im Rahmen von Art. 4 Abs. 1 IVG (seit 1. Januar 2003: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t>1.4Â Â Â Â Â Â Â Â  Versicherte, die seit mindestens sechs Monaten zu mindestens 50 Prozent arbeitsunfÃ¤hig (Art. 6 ATSG) sind, haben gemÃ¤ss Art. 14a IVG Anspruch auf Integrationsmassnahmen zur Vorbereitung auf die berufliche Eingliederung (Integrationsmassnahmen), sofern dadurch die Voraussetzungen fÃ¼r die DurchfÃ¼hrung von Massnahmen beruflicher Art geschaffen werden kÃ¶nnen (Abs. 1). Als Integrationsmassnahmen gelten gezielte, auf die berufliche Eingliederung gerichtete:</w:t>
      </w:r>
    </w:p>
    <w:p>
      <w:r>
        <w:t>Â Â Â Â Â Â Â Â  a.Â Â Â Â Â Â Â Â  Massnahmen zur sozialberuflichen Rehabilitation;</w:t>
      </w:r>
    </w:p>
    <w:p>
      <w:r>
        <w:t>Â Â Â Â Â Â Â Â  b.Â Â Â Â Â Â Â Â  BeschÃ¤ftigungsmassnahmen (Abs. 2).</w:t>
      </w:r>
    </w:p>
    <w:p>
      <w:r>
        <w:t>Â Â Â Â Â Â Â Â  Integrationsmassnahmen kÃ¶nnen mehrmals zugesprochen werden, dÃ¼rfen aber gesamthaft die Dauer von einem Jahr nicht Ã¼bersteigen. Sie kÃ¶nnen in AusnahmefÃ¤llen um hÃ¶chstens ein Jahr verlÃ¤ngert werden (Abs. 3). Die IV-Stelle begleitet die Versicherten wÃ¤hrend der Dauer der Integrationsmassnahmen und Ã¼berwacht den Erfolg der Massnahmen (Abs. 4). Die Massnahmen, welche im Betrieb erfolgen, werden in enger Zusammenarbeit mit dem Arbeitgeber getroffen und umgesetzt. Bleibt der oder die Angestellte weiterhin im Betrieb beschÃ¤ftigt, so kann die Versicherung dem Arbeitgeber einen Beitrag leisten. Der Bundesrat legt Betrag, Befristung und Auszahlungsbedingungen fest (Abs. 5).</w:t>
      </w:r>
    </w:p>
    <w:p>
      <w:r>
        <w:t>1.5Â Â Â Â  Die anspruchsberechtigte Person ist gemÃ¤ss Art. 7 Abs. 1 IVG verpflichtet, die DurchfÃ¼hrung aller Massnahmen, die zu ihrer Eingliederung ins Erwerbsleben (seit 1. Januar 2004: oder in einen dem Erwerbsleben gleichgestellten Aufgabenbereich [Aufgabenbereich]) getroffen werden, zu erleichtern. Kommt die anspruchsberechtigte Person ihrer Mitwirkungspflicht nicht nach, so kÃ¶nnen ihr die Leistungen (seit 1. Januar 2004: auch wenn es sich um eine Eingliederung in den Aufgabenbereich handelt) nach Artikel 21 Absatz 4 ATSG gekÃ¼rzt oder verweigert werden.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 .</w:t>
      </w:r>
    </w:p>
    <w:p>
      <w:r>
        <w:t>Â Â Â Â Â Â Â Â  Mit der LeistungskÃ¼rzung gemÃ¤ss Art. 7 IVG (seit 1. Januar 2003: in Verbindung mit Art. 21 Abs. 1 und 2 ATSG) soll verhÃ¼tet werden, dass die Invalidenversicherung Ã¼ber GebÃ¼hr mit SchÃ¤den belastet wird, welche die Betroffenen hÃ¤tten vermeiden kÃ¶nnen, wenn sie die ihnen zumutbare Sorgfalt angewandt hÃ¤tten. Dieses Ziel wird dadurch erreicht, dass die Versicherten die gesetzliche Leistung entsprechend ihrem Verschulden ganz oder teilweise einbÃ¼ssen (BGE 119 V 243 Erw. 2a und 411 Erw. 2a je mit Hinweisen, 111 V 187 Erw. 2 a; AHI 1994 S. 150 Erw. 2a). Voraussetzung der Verweigerung, der KÃ¼rzung oder des Entzugs von Geldleistungen im Sinne des Art. 7 IVG (seit 1. Januar 2003: in Verbindung mit Art. 21 Abs. 1 und 2 ATSG) ist, dass zwischen dem Verhalten der versicherten Person und dem Eintritt oder der Verschlimmerung der InvaliditÃ¤t ein natÃ¼rlicher und adÃ¤quater Kausalzusammenhang besteht. Ursachen im Sinne des natÃ¼rlichen Kausalzusammenhanges sind alle UmstÃ¤nde, ohne deren Vorhandensein der eingetretene Erfolg nicht als eingetreten oder nicht als in der gleichen Weise eingetreten gedacht werden kann. HaftungsbegrÃ¼ndend im Sinne des adÃ¤quaten Kausalzusammenhanges sind demgegenÃ¼ber nur jene Ursachen, die nach dem gewÃ¶hnlichen Lauf der Dinge und der allgemeinen Lebenserfahrung geeignet sind, den eingetretenen Erfolg zu bewirken, so dass der Eintritt dieses Erfolges als durch die fragliche Ursache begÃ¼nstigt erscheint, eine Umschreibung, welche nach stÃ¤ndiger Rechtsprechung auch im Sozialversicherungsrecht gilt (BGE 123 V 103 f. Erw. 2d mit Hinweis).</w:t>
      </w:r>
    </w:p>
    <w:p>
      <w:r>
        <w:t>Â Â Â Â Â Â Â Â  Die RentenkÃ¼rzung gemÃ¤ss Art. 7 IVG ( seit 1. Januar 2003: in Verbindung mit Art. 21 Abs. 1 und 2 ATSG) hat grundsÃ¤tzlich so lange zu dauern, als die KausalitÃ¤t des Verschuldens nachwirkt. Eine befristete KÃ¼rzung ist nur ausnahmsweise zulÃ¤ssig, wenn schon bei der Rentenfestsetzung wahrscheinlich ist, dass das fehlerhafte Verhalten der versicherten Person als Ursache ihrer InvaliditÃ¤t nach Ablauf einer annÃ¤hernd bestimmbaren Zeit nicht mehr erheblich sein wird, weil andere Faktoren in den Vordergrund treten (BGE 119 V 248 Erw. 4b mit Hinweisen).</w:t>
      </w:r>
    </w:p>
    <w:p>
      <w:r>
        <w:rPr>
          <w:b/>
        </w:rPr>
        <w:t>E. 2</w:t>
      </w:r>
    </w:p>
    <w:p>
      <w:r>
        <w:t>2.1Â Â Â Â Â Â Â Â  Auszugehen ist von folgendem medizinischen Sachverhalt:</w:t>
      </w:r>
    </w:p>
    <w:p>
      <w:r>
        <w:t>2.1.1Â Â  Dr. Z.___ stellt in ihrem Gutachten vom 19. MÃ¤rz 2005 (Urk. 8/73) die Diagnose (S. 9) einer hyperkinetischen StÃ¶rung verbunden mit StÃ¶rung des Sozialverhaltens im Sinne einer Aufmerksamkeitsdefizit-/HyperaktivitÃ¤tsstÃ¶rung vom vorwiegend hyperaktiv-impulsiven Typus, protrahiert in das Erwachsenenalter (ICD-10: F90.1; DSM-IV: 314.01). Die von ihr beschriebene Symptomatik umfasst neben den Kardinalsymptomen AufmerksamkeitsschwÃ¤che und HyperaktivitÃ¤t AffektlabilitÃ¤t, desorganisiertes Verhalten, AffektkontrollstÃ¶rung, ImpulsivitÃ¤t und emotionale ÃberreagibilitÃ¤t. Nach der Beurteilung Dr. Z.___ schrÃ¤nkt diese Symptomatik die ArbeitsfÃ¤higkeit des BeschwerdefÃ¼hrers selbst in einfachen HilfsarbeitertÃ¤tigkeiten zu 60 % ein (S. 9 f.). Weiter hÃ¤lt Dr. Z.___ fest, dass kein irreversibler Gesundheitsschaden vorliege; vielmehr sei eine medizinische Behandlung, welche zu einer Verbesserung der ArbeitsfÃ¤higkeit fÃ¼hren kÃ¶nne, mÃ¶glich und dem BeschwerdefÃ¼hrer zumutbar. Eine berufliche Massnahme sei erst dann zu prÃ¼fen, wenn der BeschwerdefÃ¼hrer nach einem Beobachtungszeitraum von zwei Jahren unter WeiterfÃ¼hrung der Therapie minimale Leistungsanforderungen erfÃ¼llen kÃ¶nne (S. 10 f.).</w:t>
      </w:r>
    </w:p>
    <w:p>
      <w:r>
        <w:t>2.1.2Â Â  Obwohl der BeschwerdefÃ¼hrer die nach der Begutachtung durch Dr. Z.___ (wieder) aufgenommene psychiatrische Behandlung bei Dr. C.___ trotz sich verschlechterndem Gesundheitszustand am 11. November 2005 abgebrochen hatte (Urk. 8/92) und seither nicht mehr in fachÃ¤rztlicher Behandlung stand, zeigte die Befunderhebung anlÃ¤sslich der RAD-Untersuchung vom 13. Februar 2007 ein starkes Abklingen der Symptomatik; Befunde, welche geeignet gewesen wÃ¤ren, die ArbeitsfÃ¤higkeit in einfachen HilfsarbeitertÃ¤tigkeiten einzuschrÃ¤nken, konnten von den Untersuchern nicht erhoben werden (Urk. 8/99/3).</w:t>
      </w:r>
    </w:p>
    <w:p>
      <w:r>
        <w:t>2.1.3Â Â Â Â Â Â Â Â  DemgegenÃ¼ber deckt sich die Beurteilung des zweiten externen Gutachters, Dr. G.___, (Gutachten vom 23. Mai 2007, Urk. 8/110) - sowohl hinsichtlich Diagnostik, als auch befundmÃ¤ssig und hinsichtlich EinschÃ¤tzung der ArbeitsfÃ¤higkeit - weitgehend mit der zwei Jahre zurÃ¼ckliegenden Dr. Z.___. Die ArbeitsfÃ¤higkeit auch in einfachen HilfsarbeitertÃ¤tigkeiten einschrÃ¤nkend seien die krankheitsbedingt fehlende Ausdauer, verminderte Frustrationstoleranz sowie ImpulsivitÃ¤t; fÃ¼r HilfstÃ¤tigkeiten ohne hohe Anforderungen an Konzentration und Aufmerksamkeit schÃ¤tze er die medizinisch-theoretische ArbeitsfÃ¤higkeit auf 50 % (S. 9). Den Anforderungen an eine Berufsausbildung sei er damit aber nicht gewachsen (S. 10 f.). Eine psychotherapeutische und psychopharmakologische Behandlung sei dringend indiziert; davon seien eine rasche (innert weniger Monate, vgl. S. 12) Verbesserung der Kernsymptomatik und eine Steigerung der ArbeitsfÃ¤higkeit auf 100 % zu erwarten (S. 10). Parallel dazu sei eine Massnahme zur Tagesstrukturierung und AngewÃ¶hnung an den Arbeitsprozess erforderlich (S. 10). Eine solche wirke sich auch therapeutisch gÃ¼nstig aus, weshalb die berufliche Eingliederung bereits kurz nach Aufnahme der psychotherapeutischen und psychopharmakologischen Behandlung mÃ¶glich sei (S. 11 f.).</w:t>
      </w:r>
    </w:p>
    <w:p>
      <w:r>
        <w:rPr>
          <w:b/>
        </w:rPr>
        <w:t>E. 2.2</w:t>
      </w:r>
    </w:p>
    <w:p>
      <w:r>
        <w:t>2.2.1Â Â  GemÃ¤ss den Ã¼bereinstimmenden Ã¤rztlichen Beurteilungen liegen keinerlei somatische Krankheiten mit Auswirkung auf die ArbeitsfÃ¤higkeit vor und ist fÃ¼r die medizinisch-theoretische ArbeitsfÃ¤higkeit des BeschwerdefÃ¼hrers allein das Ausmass von EinschrÃ¤nkungen in psychischen Funktionen massgeblich, welche fÃ¼r jedwelche Art von TÃ¤tigkeit in einem Arbeitsprozess erforderlich sind (Konzentration, Aufmerksamkeit, Ausdauer, Frustrationstoleranz, etc.) - dies in zunehmendem Mass, je hÃ¶her die diesbezÃ¼glichen Anforderungen der jeweiligen TÃ¤tigkeit sind. Das bedeutet, dass der Grad der medizinisch-theoretischen ArbeitsfÃ¤higkeit nicht nur schwer zu bestimmen ist (vgl. Urk. 8/110/9), sondern auch massgeblich vom einschlÃ¤gigen Anforderungsniveau der in Frage stehenden TÃ¤tigkeit abhÃ¤ngt, weshalb der BeschwerdefÃ¼hrer in einer erwerblichen TÃ¤tigkeit mit hÃ¶herem Anforderungsniveau hinsichtlich der betroffenen psychischen Funktionen grundsÃ¤tzlich keinen grÃ¶sseren Grad an ArbeitsfÃ¤higkeit erlangen kann, als er in einer TÃ¤tigkeit mit geringerem Anforderungsniveau bereits erreicht hat. Diese Ãberlegung gilt auch bei der Beurteilung der Frage, ob die vom BeschwerdefÃ¼hrer gewÃ¼nschte erstmalige berufliche Ausbildung seinen FÃ¤higkeiten entspricht (vgl. Art. 16 Abs. 1 IVG); solange seine ArbeitsfÃ¤higkeit selbst in einer HilfsarbeitertÃ¤tigkeit ohne hohe Anforderungen an Konzentration und Aufmerksamkeit noch erheblich eingeschrÃ¤nkt ist, kann eine diesbezÃ¼glich hÃ¶here Anforderungen stellende berufliche Ausbildung nicht seinen FÃ¤higkeiten entsprechen.</w:t>
      </w:r>
    </w:p>
    <w:p>
      <w:r>
        <w:t>Â Â Â Â Â Â Â Â  Aus diesem Grund kann der BeschwerdefÃ¼hrer nicht gleichzeitig die medizinischen Voraussetzungen fÃ¼r den weiteren Rentenbezug - nÃ¤mlich seine ArbeitsfÃ¤higkeit als Hilfsarbeiter erheblich einschrÃ¤nkende Defizite bei Konzentrations- und AuffassungsvermÃ¶gen sowie AnpassungsfÃ¤higkeit und Belastbarkeit - und diejenigen fÃ¼r den Anspruch auf die von ihm beantragte berufliche Massnahme - nÃ¤mlich ein fÃ¼r die erfolgreiche DurchfÃ¼hrung dieser Massnahme genÃ¼gendes Mass an Konzentrations- und AuffassungsvermÃ¶gen sowie AnpassungsfÃ¤higkeit und Belastbarkeit - erfÃ¼llen. Vielmehr setzt ein erfolgreicher Abschluss der vom BeschwerdefÃ¼hrer beantragten beruflichen Massnahme (zur Erreichung eines hÃ¶heren Ausbildungsniveaus) voraus, dass der BeschwerdefÃ¼hrer den psychischen Anforderungen einer HilfsarbeitertÃ¤tigkeit voll gewachsen ist. Ist dem so, besteht aber in dieser TÃ¤tigkeit keine medizinisch-theoretische ArbeitsunfÃ¤higkeit mehr.</w:t>
      </w:r>
    </w:p>
    <w:p>
      <w:r>
        <w:t>2.2.2Â Â  Im Lichte dieser Ãberlegungen verneinen die Gutachter Z.___ und G.___ mit der Feststellung einer erheblichen ArbeitsunfÃ¤higkeit des BeschwerdefÃ¼hrers in HilfsarbeitertÃ¤tigkeiten folgerichtig auch seine BerufsmassnahmefÃ¤higkeit im Sinne von Art. 16 Abs. 1 IVG, wÃ¤hrend die medizinischen Experten des RAD mit der Feststellung, dass der BeschwerdefÃ¼hrer in einer TÃ¤tigkeit als Hilfsarbeiter aus gesundheitlichen GrÃ¼nden nicht (mehr) erheblich eingeschrÃ¤nkt sei, - ebenso folgerichtig - auch die BerufsmassnahmefÃ¤higkeit aus medizinischer Sicht bejahen. Wenn der BeschwerdefÃ¼hrer mit einer Anfechtung sowohl der RentenaufhebungsverfÃ¼gung als auch der MassnahmeablehnungsverfÃ¼gung in tatbestÃ¤ndlicher Hinsicht geltend machen wollte, er sei trotz (rentenanspruchs)erheblicher EinschrÃ¤nkung seiner ArbeitsfÃ¤higkeit als Hilfsarbeiter gesundheitlich zur DurchfÃ¼hrung der von ihm gewÃ¼nschten beruflichen Massnahme fÃ¤hig, liesse sich diese EinschÃ¤tzung weder auf die eine noch auf die andere medizinische Beurteilung abstÃ¼tzen bzw. Ã¼berhaupt nicht widerspruchsfrei begrÃ¼nden.</w:t>
      </w:r>
    </w:p>
    <w:p>
      <w:r>
        <w:t>2.3Â Â Â Â  Was nun den Rentenanspruch des BeschwerdefÃ¼hrers anbelangt, ist ein solcher sowohl dann zu verneinen, wenn man der medizinischen Beurteilung der RAD-Experten folgt, als auch dann, wenn man der EinschÃ¤tzung der Gutachter Z.___ und G.___ folgt.</w:t>
      </w:r>
    </w:p>
    <w:p>
      <w:r>
        <w:t>2.3.1Â Â  Auch ohne detaillierten Einkommensvergleich ist nÃ¤mlich davon auszugehen, dass bei dem noch sehr jungen BeschwerdefÃ¼hrer ohne abgeschlossene Berufsausbildung kein fÃ¼r einen Rentenanspruch hinreichender InvaliditÃ¤tsgrad vorliegen kann, wenn seine ArbeitsfÃ¤higkeit als Hilfsarbeiter nicht erheblich eingeschrÃ¤nkt ist (vgl. Erw. 1.1 und Urk. 8/76). Folgt man der medizinischen Beurteilung der RAD-Experten vom 13. Februar 2007 wurde die Rente mit der VerfÃ¼gung vom 18. November 2008 zu Recht aufgehoben, weil lÃ¤ngst kein anspruchsbegrÃ¼ndender InvaliditÃ¤tsgrad mehr bestand.</w:t>
      </w:r>
    </w:p>
    <w:p>
      <w:r>
        <w:t>2.3.2Â Â  Folgt man hingegen der EinschÃ¤tzung der Gutachter Z.___ und G.___, bestand zwar im VerfÃ¼gungszeitpunkt immer noch ein rentenanspruchsbegrÃ¼ndender InvaliditÃ¤tsgrad - dies aber nur deshalb, weil der BeschwerdefÃ¼hrer sich nicht in die psychotherapeutische/psychopharmakologische Behandlung begeben hat, welche beide Gutachter als zur Verbesserung der ArbeitsfÃ¤higkeit indiziert und dem BeschwerdefÃ¼hrer zumutbar erachtet haben. Soweit der BeschwerdefÃ¼hrer geltend macht, er habe sich bereits frÃ¼her kostspieligen Therapien unterzogen, welche nicht erfolgversprechend, sondern eher kontraindiziert gewesen seien (Urk. 1 S. 1), fehlt es ihm (ebenso wie seinem Vertreter) an der medizinischen Fachkunde, um die ZweckmÃ¤ssigkeit und Zumutbarkeit der fachÃ¤rztlich empfohlenen Behandlung im Zeitpunkt der Empfehlung beurteilen zu kÃ¶nnen. Es liegt keine fachÃ¤rztliche Stellungnahme vor, welche in Frage stellen wÃ¼rde, dass zum Zeitpunkt der Indikationsstellung durch die Dres. Z.___ und G.___ die pharmakologische Behandlung mit einem Phenylmethidatderivat (Dr. Z.___) bzw. MethylphenidatprÃ¤parat (Dr. G.___) im Rahmen einer Psychotherapie als erfolgversprechende und zumutbare medizinische Massnahme zur Verbesserung der die ArbeitsfÃ¤higkeit des BeschwerdefÃ¼hrers einschrÃ¤nkenden Symptomatik anzusehen war. Dass die RAD-Experten in der Beurteilung vom 13. Februar 2007 keine entsprechende Empfehlung abgaben, ist darauf zurÃ¼ckzufÃ¼hren, dass sich fÃ¼r sie die Frage einer medizinischen Massnahme zur Verbesserung einer die ArbeitsfÃ¤higkeit einschrÃ¤nkenden Symptomatik gar nicht stellte, weil ihrer EinschÃ¤tzung nach keine EinschrÃ¤nkung mehr vorlag.</w:t>
      </w:r>
    </w:p>
    <w:p>
      <w:r>
        <w:t>Â Â Â Â Â Â Â Â  Geht man davon aus, dass im Zeitpunkt der Aufforderungen der Beschwerdegegnerin vom 29. April 2005 und 2. November 2007 an den BeschwerdefÃ¼hrer, sich zur Verbesserung seiner ArbeitsfÃ¤higkeit einer psychiatrischen Behandlung mit medikamentÃ¶ser Therapie zu unterziehen, effektiv eine rentenanspruchsbegrÃ¼ndende EinschrÃ¤nkung vorlag, mahnte die Beschwerdegegnerin somit zu Recht eine fachÃ¤rztlich unbestrittene, zumutbare Behandlung ab, die eine wesentliche Verbesserung der ErwerbsfÃ¤higkeit versprach. Die Abmahnungen der Schadenminderungspflicht verband die Beschwerdegegnerin mit dem Hinweis, dass deren ErfÃ¼llung im Rahmen amtlicher Rentenrevisionen per 30. Juni 2006 bzw. 1. Mai 2008 Ã¼berprÃ¼ft werde und dass die NichterfÃ¼llung zur Einstellung oder KÃ¼rzung des Rentenanspruchs fÃ¼hren kÃ¶nne (vgl. Urk. 8/77 und Urk. 8/114).</w:t>
      </w:r>
    </w:p>
    <w:p>
      <w:r>
        <w:t>Â Â Â Â Â Â Â Â  Nachdem der BeschwerdefÃ¼hrer sich eingestandenermassen bis zum 24. August 2008 der von der Beschwerdegegnerin verlangten Ã¤rztlichen Behandlung nicht unterzogen hat und er dies einzig mit seiner von der fachÃ¤rztlichen Beurteilung abweichenden eigenen EinschÃ¤tzung der Erfolgsaussichten zu begrÃ¼nden vermag (Urk. 8/123; vgl. auch. Urk. 1), lag, wenn man der medizinischen Beurteilung der Dres. Z.___ und G.___ folgt, bei Erlass der VerfÃ¼gung vom 18. November 2008 zwar effektiv immer noch ein anspruchsbegrÃ¼ndender InvaliditÃ¤tsgrad vor, gleichzeitig war aber der Tatbestand des Art. 21 Abs. 4 ATSG erfÃ¼llt. Denn nach der prospektiven Beurteilung der Dres. Z.___ und G.___ hÃ¤tte zu jenem Zeitpunkt lÃ¤ngst kein anspruchsbegrÃ¼ndender InvaliditÃ¤tsgrad mehr vorgelegen, wenn der BeschwerdefÃ¼hrer sich der von ihnen empfohlenen Behandlung unterzogen hÃ¤tte. Auch ausgehend von der medizinischen Beurteilung der Dres. Z.___ und G.___ wurde somit die Rente des BeschwerdefÃ¼hrers mit der VerfÃ¼gung vom 18. November 2008 zu Recht aufgehoben.</w:t>
      </w:r>
    </w:p>
    <w:p>
      <w:r>
        <w:t>2.4Â Â Â Â  Anders als bei der vorstehend dargelegten Beurteilung des Rentenanspruchs kann fÃ¼r die Beurteilung des Anspruchs auf berufliche Massnahmen nicht offen bleiben, ob (und gegebenenfalls in welchem Umfang) der BeschwerdefÃ¼hrer im Zeitpunkt des VerfÃ¼gungserlasses als Hilfsarbeiter arbeitsfÃ¤hig war. Ebenso ist die Beantwortung dieser Frage Voraussetzung fÃ¼r die - von Amtes wegen vorzunehmende - PrÃ¼fung eines allfÃ¤lligen Anspruchs auf Integrationsmassnahmen zur Vorbereitung auf die berufliche Eingliederung im Sinne von Art. 14a IVG.</w:t>
      </w:r>
    </w:p>
    <w:p>
      <w:r>
        <w:t>2.4.1Â Â  Denn hinsichtlich des fÃ¼r den Anspruch auf Massnahmen beruflicher Art sowie Integrationsmassnahmen massgeblichen medizinischen Sachverhalts ist vorab Folgendes zu beachten:</w:t>
      </w:r>
    </w:p>
    <w:p>
      <w:r>
        <w:t>Â Â Â Â Â Â Â Â  Eine psychotherapeutische/psychopharmakologische Behandlung wurde als Schadenminderungsmassnahme nur unter Androhung des Rentenentzugs abgemahnt (vgl. Urk. 8/77 und Urk. 8/114), weshalb ein Anspruch auf eine erstmalige berufliche Ausbildung nicht gestÃ¼tzt auf Art. 21 Abs. 4 ATSG verweigert werden konnte, wenn der BeschwerdefÃ¼hrer im Zeitpunkt des VerfÃ¼gungserlasses effektiv zur DurchfÃ¼hrung einer solchen Massnahme fÃ¤hig (er also als Hilfsarbeiter arbeitsfÃ¤hig, vgl. Erw. 2.2.1) war. Ebensowenig hÃ¤tte dem BeschwerdefÃ¼hrer gestÃ¼tzt auf Art. 21 Abs. 4 ATSG eine Integrationsmassnahme verwehrt werden dÃ¼rfen, wenn er im Zeitpunkt des VerfÃ¼gungserlasses die Anspruchsvoraussetzungen von Art. 14a Abs. 1 IVG (ArbeitsunfÃ¤higkeit von mindestens 50 % als Hilfsarbeiter seit mindestens sechs Monaten) erfÃ¼llte und zwar nicht zur erfolgreichen DurchfÃ¼hrung einer erstmaligen beruflichen Ausbildung, aber gegebenenfalls zur Absolvierung einer Massnahme der sozialberuflichen Rehabilitation zur Vorbereitung auf eine Berufsausbildung fÃ¤hig war. Dass der BeschwerdefÃ¼hrer invaliditÃ¤tsbedingt noch keine berufliche Ausbildung abschliessen konnte und deshalb gegebenenfalls eine solche mit UnterstÃ¼tzung der Invalidenversicherung nachholen kÃ¶nnte (vgl. BGE 126 V 461, E. 2 S. 462), wird seitens der Beschwerdegegnerin zu Recht nicht in Frage gestellt.</w:t>
      </w:r>
    </w:p>
    <w:p>
      <w:r>
        <w:t>2.4.2Â Â  Im Lichte dieser Ãberlegungen durfte die Beschwerdegegnerin nicht aufgrund der RAD-Stellungnahme vom 28. August/1. September 2008, wonach erst nach ErfÃ¼llung der Schadenminderungspflicht (SMP) beurteilt werden kann, ob eine erstmalige berufliche Ausbildung (ebA) mit Erfolg abgeschlossen werden kÃ¶nne (Urk. 8/124/2 f.), dieses Begehren einfach abweisen.</w:t>
      </w:r>
    </w:p>
    <w:p>
      <w:r>
        <w:t>Â Â Â Â Â Â Â Â</w:t>
      </w:r>
    </w:p>
    <w:p>
      <w:r>
        <w:t>Â Â Â Â Â Â Â Â  Nachdem eine fachÃ¤rztliche Beurteilung vorlag, welche den BeschwerdefÃ¼hrer als in einer HilfsarbeitertÃ¤tigkeit voll arbeitsfÃ¤hig ansah (vgl. Erw. 2.1.2), und sich der BeschwerdefÃ¼hrer bereits im Antrag auf berufliche Massnahmen (Urk. 8/123) in einer Weise geÃ¤ussert hatte, welche sich auch dahingehend verstehen lÃ¤sst, dass er selbst dieser EinschÃ¤tzung folge und sich deshalb als berufsmassnahmefÃ¤hig ansehe (vgl. Sachverhalt Ziff. 2.1), hÃ¤tte die Beschwerdegegnerin vor dem Entscheid Ã¼ber das Begehren um berufliche Massnahmen die MassnahmefÃ¤higkeit erneut prÃ¼fen mÃ¼ssen.</w:t>
      </w:r>
    </w:p>
    <w:p>
      <w:r>
        <w:t>Â Â Â Â Â Â Â Â  Denn angesichts der von Dr. G.___ erwÃ¤hnten Schwierigkeit, die medizinisch-theoretische ArbeitsfÃ¤higkeit in diesem Fall zu bestimmen (Urk. 8/110/9), und einer beim Geburtsgebrechen des BeschwerdefÃ¼hrers durchaus mÃ¶glichen spontanen Remission im Erwachsenenalter, war nicht auszuschliessen, dass die von Dr. G.___ anderthalb Jahre zuvor festgestellte Symptomatik bis zum Zeitpunkt des Entscheids auch ohne psychotherapeutisch/psychopharmakologische Behandlung so weit abgeklungen war, dass die MassnahmefÃ¤higkeit nun anders zu beurteilen war.</w:t>
      </w:r>
    </w:p>
    <w:p>
      <w:r>
        <w:t>Â Â Â Â Â Â Â Â  Und selbst wenn die fÃ¼r die Beurteilung des Berufsmassnahmebegehrens massgebliche medizinische Situation im Zeitpunkt des VerfÃ¼gungserlasses immer noch dieselbe gewesen wÃ¤re wie anderthalb Jahre zuvor, hÃ¤tte die Beschwerdegegnerin auch prÃ¼fen mÃ¼ssen, ob fÃ¼r den BeschwerdefÃ¼hrer (anstelle einer erstmaligen beruflichen Ausbildung und als Vorbereitung darauf) die DurchfÃ¼hrung einer niederschwelligeren Massnahme zur sozialberuflichen Rehabilitation in Frage kam. Dies insbesondere auch, weil Dr. G.___ explizit auf die therapeutisch gÃ¼nstige Wirkung einer durch die Eingliederung in den Arbeitsprozess geregelten Tagesstruktur hingewiesen hatte (Urk. 8/110/ 11 f.).</w:t>
      </w:r>
    </w:p>
    <w:p>
      <w:r>
        <w:t>3.Â Â Â Â Â Â Â Â  Zusammenfassend ist die Beschwerde in dem Sinne teilweise gutzuheissen, dass die angefochtene VerfÃ¼gung vom 19. November 2008 betreffend berufliche Massnahmen aufgehoben und die Streitsache zur weiteren AbklÃ¤rung und anschliessendem Neuentscheid im Sinne von ErwÃ¤gung 2.4 an die Beschwerdegegnerin zurÃ¼ckzuweisen ist. Im Ãbrigen ist die Beschwerde abzuweisen.</w:t>
      </w:r>
    </w:p>
    <w:p>
      <w:r>
        <w:t>4.Â Â Â Â Â Â Â Â  AusgangsgemÃ¤ss sind die Verfahrenskosten in HÃ¶he von Fr. 900.-- gemÃ¤ss Art. 69 Abs. 1 bis IVG den Parteien je zur HÃ¤lfte aufzuerlegen.</w:t>
      </w:r>
    </w:p>
    <w:p>
      <w:r>
        <w:t>Das Gericht erkennt:</w:t>
      </w:r>
    </w:p>
    <w:p>
      <w:r>
        <w:t>1.Â Â Â Â Â Â Â Â  Die Beschwerde wird in dem Sinne teilweise gutgeheissen, dass die angefochtene VerfÃ¼gung vom 19. November 2008 betreffend berufliche Massnahmen aufgehoben und die Sache an die Sozialversicherungsanstalt des Kantons ZÃ¼rich, IV-Stelle, zurÃ¼ckgewiesen wird, damit diese nach erfolgter AbklÃ¤rung im Sinne von ErwÃ¤gung 2.4 Ã¼ber den Anspruch des BeschwerdefÃ¼hrers auf Massnahmen beruflicher Art oder gegebenenfalls Integrationsmassnahmen neu verfÃ¼ge. Im Ãbrigen wird die Beschwerde abgewiesen.</w:t>
      </w:r>
    </w:p>
    <w:p>
      <w:r>
        <w:t>2.Â Â Â Â Â Â Â Â  Die Gerichtskosten von Fr. 900.-- werden den Parteien je zur HÃ¤lfte auferlegt. Rechnung und Einzahlungsschein werden den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