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IV.2008.01288 vom 29. Oktober 2010</w:t>
      </w:r>
    </w:p>
    <w:p>
      <w:r>
        <w:t>ZH Sozialversicherungsgericht, 2010-10-29, DE</w:t>
      </w:r>
    </w:p>
    <w:p>
      <w:r>
        <w:rPr>
          <w:b/>
        </w:rPr>
        <w:t xml:space="preserve">Quelle: </w:t>
      </w:r>
      <w:r>
        <w:t>https://mcp.opencaselaw.ch/entscheid/zh_sozialversicherungsgericht_IV.2008.01288</w:t>
      </w:r>
    </w:p>
    <w:p>
      <w:r>
        <w:t>FR: ZH_SOZIALVERSICHERUNGSGERICHT IV.2008.01288 du 29 octobre 2010</w:t>
      </w:r>
    </w:p>
    <w:p>
      <w:r>
        <w:t>IT: ZH_SOZIALVERSICHERUNGSGERICHT IV.2008.01288 del 29 ottobre 2010</w:t>
      </w:r>
    </w:p>
    <w:p>
      <w:pPr>
        <w:pStyle w:val="Heading2"/>
      </w:pPr>
      <w:r>
        <w:t>Erwägungen</w:t>
      </w:r>
    </w:p>
    <w:p>
      <w:r>
        <w:rPr>
          <w:b/>
        </w:rPr>
        <w:t>E. 4</w:t>
      </w:r>
    </w:p>
    <w:p>
      <w:r>
        <w:t>4.1Â Â Â Â  Dem Arbeitgeberfragebogen der A.___ vom 22. Februar 2007 (Urk. 7/16) ist zu entnehmen, dass der BeschwerdefÃ¼hrer dort seit dem 1. Januar 2004 nach einem Wiedereintritt zu 100 % als Verkaufsingenieur arbeitet, was seit jeher so sei. Auch sei er bei ihnen nicht krank gemeldet. Seit dem 1. Januar 2004 verdiene er Fr. 7'560.-- pro Monat, wobei der angegebene Lohn der Arbeitsleistung entspreche. Als Bruttolohn fÃ¼r das Jahr 2004 wurden Fr. 121'440.--, fÃ¼r das Jahr 2005 Fr. 156'561.-- und fÃ¼r das Jahr 2006 Fr. 114'964.-- angegeben. Zudem wurde eine Bemerkung angefÃ¼gt, welche von einer Verkaufsprovision von Fr. 155Â000.-- fÃ¼r das Jahr 2006 spricht, wobei nicht klar hervorgeht, bei welchem Jahr sich diese auswirkt (Urk. 7/16/2 Ziffer 12.). Krankheits- oder unfallbedingte Absenzen waren lediglich jeweils fÃ¼r einen Tag im Jahr 2004 und im Jahr 2006 vermerkt (Urk. 7/16/2 Ziffer 20).</w:t>
      </w:r>
    </w:p>
    <w:p>
      <w:r>
        <w:t>4.2Â Â Â Â  In dem vom BeschwerdefÃ¼hrer selbst ausgefÃ¼llten Arbeitgeberbericht der B.___ vom 8. April 2007 wird fÃ¼r das Jahr 2002 ein Lohn von Fr. 75'428.--und fÃ¼r das Jahr 2003 ein solcher von Fr. 84'135.-- angegeben (Urk. 7/17/4 Ziff. 2.2). In dieser Zeit habe er maximal 20 Stunden pro Woche Âbzw. so viel eben mÃ¶glich warÂ arbeiten kÃ¶nnen, wobei ein Lohn von ca. Fr. 50'000.-- seiner Arbeitsleistung entsprochen hÃ¤tte (Urk. 7/17/3 Ziffer 2.10).</w:t>
      </w:r>
    </w:p>
    <w:p>
      <w:r>
        <w:rPr>
          <w:b/>
        </w:rPr>
        <w:t>E. 5</w:t>
      </w:r>
    </w:p>
    <w:p>
      <w:r>
        <w:t>5.1Â Â Â Â  Der BeschwerdefÃ¼hrer berichtet von einsetzenden Beschwerden ab Dezember 2000. Die Anmeldung bei der Invalidenversicherung erfolgte am 23. November 2006 (Urk. 7/5). SinngemÃ¤ss macht der BeschwerdefÃ¼hrer geltend, es seien gemÃ¤ss Art. 48 Abs. 2 Satz 2 IVG (in der bis 31. Dezember 2007 gÃ¼ltig gewesenen Fassung) weitergehende Nachzahlungen zu erbringen, da er wegen seiner psychischen Erkrankung - dazu noch mit einer depressiven Pseudodemenz - den anspruchsbegrÃ¼ndenden Sachverhalt nicht habe kennen kÃ¶nnen (Urk. 1 S. 3). Nach Art. 48 Abs. 2 IVG werden Leistungen lediglich fÃ¼r die zwÃ¶lf der Anmeldung vorangegangenen Monate ausgerichtet, wenn sich eine versicherte Person mehr als zwÃ¶lf Monate nach Entstehen des Anspruchs anmeldet. Weitergehende Nachzahlungen werden erbracht, wenn die versicherte Person den anspruchsbegrÃ¼ndenden Sachverhalt nicht kennen konnte und die Anmeldung innerhalb von zwÃ¶lf Monaten seit Kenntnisnahme vornimmt. Die Rechtsprechung nimmt Nicht-Erkennbarkeit eines objektiv gegebenen anspruchsbegrÃ¼ndenden Sachverhalts nur sehr zurÃ¼ckhaltend an, so namentlich in FÃ¤llen hÃ¶herer Gewalt (BGE 102 V 112), beim Vorliegen eigentlicher Geisteskrankheiten wie Schizophrenie (BGE 108 V 226), bei fehlender UrteilsfÃ¤higkeit (Urteil des EidgenÃ¶ssischen Versicherungsgerichts in Sachen K. vom 29. MÃ¤rz 2001, I 71/00) oder krankheitsbedingt fehlender FÃ¤higkeit, gemÃ¤ss der vorhandenen Einsicht zu handeln (Urteil des EidgenÃ¶ssischen Versicherungsgerichts in Sachen V. vom 16. MÃ¤rz 2000, I 149/99). Die vom BeschwerdefÃ¼hrer geklagten Beschwerden und auch die von den Ãrzten festgestellten psychischen EinschrÃ¤nkungen erreichen bei Weitem nicht das von der Rechtsprechung geforderte Mass an UmstÃ¤nden, welche zur Verhinderung des Erkennens eines anspruchsbegrÃ¼ndenden Sachverhaltes fÃ¼hren. Eine depressive Pseudodemenz wird in keinem der in den Akten liegenden Arztberichte und Gutachten erhoben (siehe Erw. 3). Die neuropsychologischen Testergebnisse ergaben denn auch keine aussergewÃ¶hnlichen Resultate und schon gar nicht solche, welche auf eine Pseudodemenz hindeuteten (siehe Erw. 3.5). Weitergehende Nachzahlungen im Sinne von aArt. 48 Abs. 2 Satz 2 IVG wÃ¤ren deshalb - selbst wenn ein Rentenanspruch entstanden wÃ¤re - nicht zu erbringen.</w:t>
      </w:r>
    </w:p>
    <w:p>
      <w:r>
        <w:t>5.2Â Â Â Â  Bis zur Zeit der Anmeldung bei der Invalidenversicherung am 23. November 2006 stand der BeschwerdefÃ¼hrer bei Dr. F.___ und Dr. Y.___ in Behandlung, dazu hatte er einige wenige Sitzungen bei Dr. Z.___ und liess sich zweimalig von lic. phil. C.___ neuropsychologisch abklÃ¤ren.</w:t>
      </w:r>
    </w:p>
    <w:p>
      <w:r>
        <w:t>5.2.1Â Â Â Â Â Â Â Â  WÃ¤hrend Dr. F.___ verneint, dass er im fraglichen Behandlungszeitraum beim BeschwerdefÃ¼hrer eine ArbeitsunfÃ¤higkeit habe diagnostizieren kÃ¶nnen (Urk. 7/36/28), schreibt Dr. Z.___, dass er zur ArbeitsfÃ¤higkeit keine Angaben machen kÃ¶nne, da er den BeschwerdefÃ¼hrer nur kurze Zeit wegen einer Belastungsreaktion bei akut exacerbiertem Ehekonflikt beraten habe. Ab dem 31. Januar 2007 geht er dann aber dennoch von einer ganztÃ¤tigen ArbeitsfÃ¤higkeit in angestammter TÃ¤tigkeit aus (Urk. 7/15/4). Die Behandlung durch diese beiden Ãrzte fÃ¤llt in einen Zeitraum, in welchem anamnestisch ein HÃ¶hepunkt der Beschwerden auszumachen war (Urk. 7/36/10), dennoch ist weder dem Bericht von Dr. F.___ noch demjenigen von Dr. Z.___ die Diagnose einer ernsthaften psychischen StÃ¶rung zu entnehmen. Dr. Z.___ Ã¤ussert sich lediglich dahingehend, dass die Beschwerden zu einer rezidivierenden StÃ¶rung passen kÃ¶nnten, welche sich nach lÃ¤ngerer StÃ¶rung nun allmÃ¤hlich in Remission befinden wÃ¼rde. Der Grund der Inanspruchnahme von Dr. Z.___ durch den BeschwerdefÃ¼hrer ist jedoch gemÃ¤ss dessen Bericht klar in der Belastung durch den Ehekonflikt und somit eines psychosozialen Momentes zu sehen. Als Befund konnte dann auch einzig ein leicht(es) Ã¤ngstlich-depressives Zustandsbild erhoben werden. Anhaltspunkte fÃ¼r eine lÃ¤nger andauernde bis in den Zeitraum der Anmeldung bei der Invalidenversicherung hineinreichende ernsthafte psychische StÃ¶rung sind dem Bericht jedoch keine zu entnehmen, und eine ArbeitsunfÃ¤higkeit wird von Dr. F.___ sogar gÃ¤nzlich verneint.</w:t>
      </w:r>
    </w:p>
    <w:p>
      <w:r>
        <w:t>5.2.2Â Â  Dr. Y.___, der Hausarzt des BeschwerdefÃ¼hrers, welcher diesen seit dem 12. Januar 2005 betreut, stellte in seinem Bericht vom 22. Dezember 2006 (Urk. 7/9-1-4) die Diagnose (mit Auswirkung auf die ArbeitsfÃ¤higkeit) einer Depression mit schwerem vegetativem ErschÃ¶pfungszustand (Burn-out-Syndrom) und KonzentrationsstÃ¶rungen. Entsprechende Angaben eines internationalen Codierungssystems psychischer Krankheiten fehlen, ebenso der Schweregrad der angegebenen Depression. Erhobene Befunde lÃ¤sst der Bericht ebenfalls vermissen. Dr. Y.___ fÃ¼hrt aus, dass er wÃ¤hrend der zweijÃ¤hrigen Behandlungszeit auch die psychosozialen Aspekte des BeschwerdefÃ¼hrers habe grÃ¼ndlich studieren kÃ¶nnen, so dass es nach seiner klinischen Erfahrung mit dem BeschwerdefÃ¼hrer absolut glaubwÃ¼rdig sei, dass dieser ab 2001 bis etwa ins Jahr 2005 eine mindestens 75%ige ArbeitsunfÃ¤higkeit aufgewiesen habe. Weiter fÃ¼hrt er aus, dass sich seit Behandlungsbeginn im Januar 2005 eine rasche Besserung der Symptome eingestellt und sich der BeschwerdefÃ¼hrer zwischenzeitlich weiter stabilisiert habe, so dass er zwischenzeitlich wieder 75 % seiner LeistungsfÃ¤higkeit erlangt habe. Eine durch eigene Beobachtungen oder Befunde gestÃ¼tzte klare Diagnosestellung erfolgt somit auch durch Dr. Y.___ nicht, zudem berichtet er von einer raschen Besserung seit Januar 2005.</w:t>
      </w:r>
    </w:p>
    <w:p>
      <w:r>
        <w:t>Â Â Â Â Â Â Â Â  Selbst in der Annahme des Vorliegens der von Dr. Y.___ diagnostizierten Depression ist angesichts der weiterhin ausgefÃ¼hrten BerufstÃ¤tigkeit des BeschwerdefÃ¼hrers und dem im Jahr 2005 erzielten Lohn (Urk. 7/8/1) von knapp Fr. 160'000.-- nicht davon auszugehen, dass es dem BeschwerdefÃ¼hrer nicht mÃ¶glich gewesen sein soll, seine ArbeitsfÃ¤higkeit sozial-praktisch zu verwerten (vgl. Erw. 2.2). Dies um so weniger, als im Arbeitgeberbericht der A.___ steht, dass der BeschwerdefÃ¼hrer bei ihnen nicht krank gemeldet sei und in einem 100 % Pensum mit diversen Auslandaufenthalten arbeite. Auch entspreche der ausbezahlte Lohn der Arbeitsleistung. Zudem wies er im Jahr 2005 keinen und im Jahr 2006 lediglich einen Tag als Krankheitsabsenz auf (Urk. 7/16).</w:t>
      </w:r>
    </w:p>
    <w:p>
      <w:r>
        <w:t>Â Â Â Â Â Â Â Â  Der von Dr. Y.___ verwendete Terminus des ÂBurn-out-SyndromsÂ erscheint in der Internationalen Klassifikation der psychischen StÃ¶rungen (ICD-10 Kapitel V [F]) bei den sogenannten Z-Codierungen unter der auch von Dr. D.___ verwendeten Codierung Z73 (ÂProbleme mit Bezug auf Schwierigkeiten bei der LebensbewÃ¤ltigungÂ). Bei diesen Z-Codierungen handelt es sich um Faktoren, welche den Gesundheitszustand beeinflussen und zur Inanspruchnahme des Gesundheitswesens fÃ¼hren, jedoch keinen invalidenrechtlich relevanten Gesundheitsschaden darstellen (Urteil des Bundesgerichts vom 9. August 2007 in Sachen W., Erw. 4.1). Auch aus dem Bericht von Dr. Y.___ ist daher nicht auf das Bestehen eines solchen zu schliessen.</w:t>
      </w:r>
    </w:p>
    <w:p>
      <w:r>
        <w:t>5.2.3Â Â  Ebenso ergaben die neuropsychologischen Tests bei lic. phil. C.___ keine Hinweise auf eine ernsthafte Erkrankung, waren doch die Lern- und GedÃ¤chtnisfunktionen bei der Untersuchung am 19. April 2005 insgesamt Ã¼ber der Norm, grobe Defizite konnten keine gefunden werden, es lagen lediglich leichte Einbussen vor. Insgesamt wurden bei gutem kognitivem Leistungsniveau lediglich minimale neuropsychologische FunktionsschwÃ¤chen gefunden. Die Untersuchung vom 20. Juli 2006 ergab dann sogar einen positiven Verlauf, wobei der Unterschied zum auch 2005 ohnehin schon guten Niveau nicht ausgeprÃ¤gt war. Diagnosen wurden keine gestellt.</w:t>
      </w:r>
    </w:p>
    <w:p>
      <w:r>
        <w:t>5.3Â Â Â Â  Der Gutachter Dr. D.___ stellte die Diagnosen einer mehrjÃ¤hrigen AnpassungsstÃ¶rung mit leichten bis mittelschweren depressiven Episoden, Ãngsten, Sorgen, Anspannung und Ãrger bei EhezerrÃ¼ttung, beruflichem ErschÃ¶pfungssyndrom, Problemen mit dem Arbeitgeber (ICD-10 F43.23, Z56, Z63.5, Z73.0) und ein obstruktives Schlafapnoesyndrom bei Adipositas (Urk. 7/36/10). Wie bereits erwÃ¤hnt (Erw. 5.2.2), vermÃ¶gen unter den Z-Codierungen des ICD-10 aufgefÃ¼hrte Faktoren grundsÃ¤tzlich keinen invalidenrechtlich relevanten Gesundheitsschaden zu begrÃ¼nden. Die unter ICD-10 F43.23 angefÃ¼hrte StÃ¶rung entspricht einer AnpassungsstÃ¶rung mit vorwiegender BeeintrÃ¤chtigung von anderen GefÃ¼hlen, wobei die Symptome zumeist verschiedene affektive QualitÃ¤ten wie Angst, Depression, Sorgen, Anspannung und Ãrger betreffen. Solche Symptome hat denn auch Dr. D.___ in seiner Diagnose aufgelistet. AnpassungsstÃ¶rungen nach ICD-10 F43.2 beginnen im Allgemeinen innerhalb eines Monats nach einem belastenden Ereignis oder einer entscheidender LebensverÃ¤nderung, und die Symptome halten meist nicht lÃ¤nger als sechs Monate an, ausser bei der lÃ¤ngeren depressiven Reaktion nach ICD-10 F43.21 (Dilling, Mombour, Schmidt, Internationale Klassifikation psychischer StÃ¶rungen, 6. Auflage, S. 185-186). Beim BeschwerdefÃ¼hrer sind weder ein aussergewÃ¶hnlich belastendes Ereignis noch VerÃ¤nderungen des Lebens vorhanden, welche Ã¼ber das Ãbliche hinausgehen und als Anlass einer mehrjÃ¤hrigen AnpassungsstÃ¶rung dienen kÃ¶nnten. Dr. D.___ sieht die Ursachen fÃ¼r die Dekompensation denn auch in der starken Leistungsbereitschaft in Kombination mit einem schwach ausgeprÃ¤gten Selbstschutzmechanismus gegen Ãberlastung sowie in zwei schwierigen Ehebeziehungen. Der BeschwerdefÃ¼hrer selbst berichtete von einsetzenden Beschwerden im Jahr 2000 im Zusammenhang mit seiner zweiten Ehefrau. Selbst bei der Annahme, die Probleme mit seiner zweiten Ehefrau sei das auslÃ¶sende Ereignis gewesen, wÃ¤re zum Gutachtenszeitpunkt eine solche Diagnose nach ICD-10 nicht mehr zu stellen, da die Symptome einer AnpassungsstÃ¶rung in der Regel nicht lÃ¤nger als sechs Monate andauern. Sehr heftige und lÃ¤nger andauernde Trauerreaktionen sind hingegen unter F43.21 (lÃ¤ngere depressive Reaktion) zu verschlÃ¼sseln (Dilling, Mombour, Schmidt, a.a.O. S. 185). Dies ist indes vorliegend nicht geschehen, sondern es ist lediglich die Rede von leichten bis mittelschweren depressiven Episoden, wobei Episoden naturgemÃ¤ss vorÃ¼bergehender Natur sind und fÃ¼r sich allein keinen invalidenrechtlich relevanten Gesundheitsschaden zu begrÃ¼nden vermÃ¶gen. Auch die objektiven Befunde von Dr. D.___ liefern keine Anhaltspunkte einer schwerwiegenden psychischen BeeintrÃ¤chtigung. So war der BeschwerdefÃ¼hrer Ã¶rtlich, zeitlich als auch autopsychisch voll orientiert und klinisch fanden sich keine Anhaltspunkte fÃ¼r KonzentrationsstÃ¶rungen oder mnestische StÃ¶rungen. Affektiv wirkte er zwar gedrÃ¼ckt und resignativ aber nicht depressiv. Auch fehlten Anhaltspunkte fÃ¼r inhaltliche DenkstÃ¶rungen oder SinnestÃ¤uschungen (Urk. 7/36/9-10). Was die Beurteilung der ArbeitsfÃ¤higkeit angeht, so stÃ¼tzt sich Dr. D.___ auf die Angaben von Dr. Y.___ die er Âmangels eines besseren EinschÃ¤tzungsinstrumentesÂ nicht anzweifeln kÃ¶nne. Die vom BeschwerdefÃ¼hrer angegebene aktuelle LeistungsfÃ¤higkeit von 80 % seines frÃ¼heren Niveaus (Verkaufsingenieur sowie Verkausleiter und Stellvertreter CEO) sei glaubhaft. Die Angaben von Dr. D.___ basieren somit einerseits auf den Angaben des BeschwerdefÃ¼hrers, andererseits auf denjenigen von Dr. Y.___ welcher sich seinerseits wiederum auf die Angaben des BeschwerdefÃ¼hrers stÃ¼tzt. Diese Beurteilung, welche sich offensichtlich ausschliesslich auf die Selbstbeurteilung des BeschwerdefÃ¼hrers stÃ¼tzt, vermag in keiner Weise zu Ã¼berzeugen. Dr. D.___ sieht den AuslÃ¶ser der von ihm attestierten ArbeitsunfÃ¤higkeit denn auch nicht in einer psychischen StÃ¶rung mit Krankheitswert, sondern im diagnostizierten Schlafapnoesyndrom (Urk. 7/36/10), welches jedoch ohne Weiteres behandelbar ist und dessen Behandlung der BeschwerdefÃ¼hrer auch bereits einmal aufgenommen hatte (Urk. 7/36/29). Diagnostisch sowie durch objektivierbare Befunde sind die Angaben jedoch nicht unterlegt, so dass darauf nicht abgestellt werden kann. Im Ã¼brigen sieht Dr. D.___ den BeschwerdefÃ¼hrer in angepasster TÃ¤tigkeit (als Verkaufsingenieur allein) zu 100 % arbeitsfÃ¤hig.</w:t>
      </w:r>
    </w:p>
    <w:p>
      <w:r>
        <w:t>5.4Â Â Â Â  Als einziger schreibt der begutachtende RAD-Arzt Dr. G.___ dem BeschwerdefÃ¼hrer eine lediglich 50%ige ArbeitsfÃ¤higkeit in angestammter TÃ¤tigkeit zu, ohne sich jedoch dazu zu Ã¤ussern, ab wann dem so sei (Urk. 7/43/4). Ohnehin scheint sich Dr. G.___ nicht mit den Vorakten, insbesondere dem Gutachten von Dr. D.___ auseinandergesetzt zu haben, da mit keinem Wort darauf Bezug genommen wird. Als Diagnose fÃ¼hrt er eine emotional instabile PersÃ¶nlichkeitsstÃ¶rung mit depressiven und angstbetonten ZÃ¼gen (ICD-10 F60.31) sowie ein psychosomatisch begrÃ¼ndetes ErschÃ¶pfungs- und ErmÃ¼dungssyndrom auf neurasthenischer Grundlage (Neurasthenie, ICD-10 F48.0) auf. Als objektive, zu diesen Diagnosen fÃ¼hrenden Befunde erwÃ¤hnt Dr. G.___ eine leichte Niedergeschlagenheit im Verhalten und eine Unzufriedenheit mit der jetzigen Situation. Ansonsten waren die Befunde weitgehend unauffÃ¤llig. So war der BeschwerdefÃ¼hrer allseits orientiert und hinsichtlich Aufmerksamkeit, Konzentration und GedÃ¤chtnis erschien er vollumfÃ¤nglich prÃ¤sent und in der Funktionen regelrecht. Hinweise fÃ¼r das Vorliegen von illusionÃ¤rer Verkennung der RealitÃ¤t und halluzinatorischer Wahrnehmungs- und Erlebnisverarbeitung ergaben sich keine (Urk. 7/43/3). Ohnehin mÃ¶gen jedoch die von Dr. G.___ gestellten Diagnosen keinen invalidisierenden Gesundheitsschaden darzustellen. Bei einer PersÃ¶nlichkeitsstÃ¶rung vom emotional instabilen Typus spielt die Vermutung, dass sie, wie die psychischen GesundheitsschÃ¤den generell, bei Aufbietung allen guten Willens, die verbleibende LeistungsfÃ¤higkeit zu verwerten, abgewendet werden kÃ¶nne ( Urteil des EidgenÃ¶ssischen Versicherungsgerichts in Sachen A. vom 18. Dezember 2007, 9C_797/2007, Erw. 3). Sodann sind bei der WÃ¼rdigung des invalidisierenden Charakters einer Neurasthenie die rechtsprechungsgemÃ¤ssen GrundsÃ¤tze Ã¼ber die nur ausnahmsweise invalidisierende Wirkung somatoformer SchmerzstÃ¶rungen analog anzuwenden (Urteil des EidgenÃ¶ssischen Versicherungsgerichts in Sachen A. vom 28. April 2010, 9C_98/2010, Erw. 2.2.2). Eine hierfÃ¼r erforderliche psychische KomorbiditÃ¤t von erheblicher Schwere, AusprÃ¤gung und Dauer (BGE 131 V 49 E. 1.2 S. 50) ist jedoch aufgrund der vorliegenden Berichte nicht zu erkennen, so dass auch dem Gutachten von Dr. G.___ kein invalidisierender Gesundheitsschaden zu entnehmen ist. Ganz generell ist der Umstand, dass der BeschwerdefÃ¼hrer aufgrund seiner beruflich fordernden Situation und der von den FachÃ¤rzten geschilderten, zu Perfektionismus und Ehrgeizstreben tendierenden PersÃ¶nlichkeitsstruktur mit schwach ausgeprÃ¤gtem Selbstschutzmechanismus, in einen Ãberforderungs- und ErschÃ¶pfungszustand geraten ist, nachvollziehbar und auch glaubhaft, invalidenrechtlich mangels eines rechtserheblichen psychischen Gesundheitsschadens jedoch nicht versichert.</w:t>
      </w:r>
    </w:p>
    <w:p>
      <w:r>
        <w:t>5.5Â Â Â Â  Daran vermÃ¶gen auch die vom BeschwerdefÃ¼hrer eingereichten Zahlen zu seiner Lohnentwicklung nichts zu Ã¤ndern (Urk. 7/23/3), da alleine aufgrund eingebrochener Lohnzahlungen nicht auf einen Gesundheitsschaden geschlossen werden kann. Dies umso weniger als der BeschwerdefÃ¼hrer in einem Bereich tÃ¤tig ist, welcher stark der globalen Wirtschaftslage unterworfen ist und somit naturgemÃ¤ss Schwankungen aufweist, was auch der IK-Auszug des BeschwerdefÃ¼hrers eindrÃ¼cklich dokumentiert (Urk. 7/8), und zwar bereits zu einem Zeitpunkt vor Einsetzen der geklagten Beschwerden als auch danach, so dass ein mit den Beschwerden des BeschwerdefÃ¼hrers korrelierendes Bild der Lohnzahlungen gar nicht vorliegt. Lediglich im Jahr 2003 ist eine deutliche Lohneinbusse zu erkennen, was indes auch das Jahr betrifft, in welchem der BeschwerdefÃ¼hrer als Arbeitnehmer der B.___ fÃ¼r die A.___ tÃ¤tig war und sich auch aus dieser vorÃ¼bergehenden Situation gewisse Einbussen ergeben haben kÃ¶nnten. Im Ãbrigen sei noch auf die InvaliditÃ¤tsberechnung der Beschwerdegegnerin verwiesen (Urk. 6), wonach selbst bei Annahme eines invalidenrechtlich relevanten Gesundheitsschadens der BeschwerdefÃ¼hrer im Jahr 2006 einen InvaliditÃ¤tsgrad von maximal 37 % aufgewiesen hÃ¤tte, jedoch bereits im nÃ¤chsten Jahr wieder ein Invalideneinkommen erzielte, welches weit Ã¼ber dem errechneten Valideneinkommen zu liegen kam, was nicht fÃ¼r die Annahme einer voraussichtlich bleibenden oder lÃ¤ngere Zeit dauernden ErwerbsunfÃ¤higkeit spricht.</w:t>
      </w:r>
    </w:p>
    <w:p>
      <w:r>
        <w:t>5.6Â Â Â Â  In Bezug auf den Rentenanspruch ist die Beschwerde daher abzuweisen.</w:t>
      </w:r>
    </w:p>
    <w:p>
      <w:r>
        <w:t>6.Â Â Â Â Â Â  Der BeschwerdefÃ¼hrer beantragt u.a. auch es sei zu prÃ¼fen, ob der Arbeitgeber allenfalls ein Anrecht auf eine EntschÃ¤digung habe fÃ¼r die Differenz zwischen dem ausbezahlten Bruttolohn und dem "Leistungs-Lohn" unter BerÃ¼cksichtigung des IV-Grades (Urk. 1 S. 3). Dazu ist zu bemerken, wie von der Beschwerdegegnerin zu Recht vermerkt (Urk. 6 S. 2 Ziff. 3), dass die Invalidenversicherung eine solche EntschÃ¤digung nicht kennt und diesbezÃ¼glich auch gar kein anfechtbarer Entscheid vorliegt, weshalb in diesem Punkt auf die Beschwerde nicht einzutreten ist.</w:t>
      </w:r>
    </w:p>
    <w:p>
      <w:r>
        <w:t>7.Â Â Â Â Â Â  Bei diesem Ausgang des Verfahrens sind die Gerichtskosten (Art. 69 Abs. 1 bis IVG) von Fr. 800.-- dem BeschwerdefÃ¼hrer aufzuerlegen.</w:t>
      </w:r>
    </w:p>
    <w:p>
      <w:r>
        <w:t>Das Gericht erkennt:</w:t>
      </w:r>
    </w:p>
    <w:p>
      <w:r>
        <w:t>1.Â Â Â Â Â Â Â Â  Die Beschwerde wird abgewiesen, soweit auf sie eingetreten wird.</w:t>
      </w:r>
    </w:p>
    <w:p>
      <w:r>
        <w:t>2.Â Â Â Â Â Â Â Â  Die Gerichtskosten von Fr. 800.-- werden dem BeschwerdefÃ¼hrer auferlegt. Rechnung und Einzahlungsschein werden dem Kostenpflichtigen nach Eintritt der Rechtskraft zugestellt.</w:t>
      </w:r>
    </w:p>
    <w:p>
      <w:r>
        <w:t>3.Â Â Â Â Â Â Â Â Â Â  Zustellung gegen Empfangsschein an:</w:t>
      </w:r>
    </w:p>
    <w:p>
      <w:r>
        <w:t>- X.___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