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IV.2008.01272 vom 1. März 2009</w:t>
      </w:r>
    </w:p>
    <w:p>
      <w:r>
        <w:t>ZH Sozialversicherungsgericht, 2009-03-01, DE</w:t>
      </w:r>
    </w:p>
    <w:p>
      <w:r>
        <w:rPr>
          <w:b/>
        </w:rPr>
        <w:t xml:space="preserve">Quelle: </w:t>
      </w:r>
      <w:r>
        <w:t>https://mcp.opencaselaw.ch/entscheid/zh_sozialversicherungsgericht_IV.2008.01272</w:t>
      </w:r>
    </w:p>
    <w:p>
      <w:r>
        <w:t>FR: ZH_SOZIALVERSICHERUNGSGERICHT IV.2008.01272 du 1 mars 2009</w:t>
      </w:r>
    </w:p>
    <w:p>
      <w:r>
        <w:t>IT: ZH_SOZIALVERSICHERUNGSGERICHT IV.2008.01272 del 1 marzo 2009</w:t>
      </w:r>
    </w:p>
    <w:p>
      <w:pPr>
        <w:pStyle w:val="Heading2"/>
      </w:pPr>
      <w:r>
        <w:t>Erwägungen</w:t>
      </w:r>
    </w:p>
    <w:p>
      <w:r>
        <w:rPr>
          <w:b/>
        </w:rPr>
        <w:t>E. 2</w:t>
      </w:r>
    </w:p>
    <w:p>
      <w:r>
        <w:t>2.1Â Â Â Â  Die Beschwerdegegnerin fÃ¼hrte zu ihrem Entscheid aus, die AbklÃ¤rungen hÃ¤tten ergeben, ohne den Gesundheitsschaden wÃ¤re die BeschwerdefÃ¼hrerin zur HÃ¤lfte erwerbstÃ¤tig und zur HÃ¤lfte im Haushalt tÃ¤tig. Die bestehende gesundheitliche BeeintrÃ¤chtigung schrÃ¤nke die TÃ¤tigkeit im Haushalt im Umfang von 22.65 % ein. Im Berufsbereich zumutbar seien Sortier- oder ÃberwachungstÃ¤tigkeiten sowie leichte respektive einfache Fertigungsarbeiten. Lohnreduzierend wirke sich aus, dass die BeschwerdefÃ¼hrerin keine Ãberkopfarbeiten und generell keine TÃ¤tigkeiten mehr ausÃ¼ben kÃ¶nne, die den SchultergÃ¼rtel und die rechte Hand belasteten. Wegen der Depression sei mit gelegentlichen AusfÃ¤llen zu rechnen.</w:t>
      </w:r>
    </w:p>
    <w:p>
      <w:r>
        <w:t>Â Â Â Â Â Â Â Â  Eine Verschlechterung der Situation in den letzten Jahren sei nicht feststellbar gewesen. Die jÃ¼ngsten AbklÃ¤rungen hÃ¤tten keine entsprechenden Anhaltspunkte ergeben Die Differenz zwischen dem Validen- und dem Invalideneinkommen betrage 47%. Die EinschrÃ¤nkung im Haushalt- und im Erwerbsbereich, gewichtet nach dem jeweiligen Bereich belaufe sich zusammengenommen auf 35 %. Daher sei der Anspruch auf eine Rente nicht ausgewiesen (Urk. 2 S. 1 f., Urk. 6 S. 1 f.).</w:t>
      </w:r>
    </w:p>
    <w:p>
      <w:r>
        <w:t>2.2Â Â Â Â  Die BeschwerdefÃ¼hrerin macht geltend, bereits die Begutachtung im Jahr 2005 habe ergeben, dass sie im Erwerbsbereich im Umfang von 50 % eingeschrÃ¤nkt sei. Das neue Gutachten habe dies bestÃ¤tigt. Weshalb die Beschwerdegegnerin von einer EinschrÃ¤nkung von nur 47 % ausgehe, sei nicht nachvollziehbar, zumal Dr. med. D.___, FMH Innere &amp; Rheumatologie, bereits 2004 darauf hingewiesen habe, dass sich der gesundheitliche Zustand verschlechtere. Im Dezember 2007 habe Dr. D.___ die Zustandsverschlechterung bestÃ¤tigt (vgl. Urk. 7/56). Seine Beurteilung werde von Dr. med. E.___, FMH Kinder und Jugendliche, Psychiatrie und Psychotherapie, im Bericht vom 9. Januar 2008 bestÃ¤tigt (vgl. Urk. 7/57). Die Beschwerdegegnerin habe es unterlassen, diese Berichte zu wÃ¼rdigen und auch die rheumatologischen und psychiatrischen Gutachter, Dr. med. F.___, Facharzt fÃ¼r Rheumatologie, Facharzt fÃ¼r Innere Medizin FMH, Manuelle Medizin SAMM, und Dr. med. G.___, Facharzt FMH fÃ¼r Psychiatrie und Psychotherapie, hÃ¤tten sich im Gutachten vom 27. Oktober 2008 mit den Berichten nicht auseinandergesetzt.</w:t>
      </w:r>
    </w:p>
    <w:p>
      <w:r>
        <w:t>Â Â Â Â Â Â Â Â  Es sei nicht nachvollziehbar, dass die Fibromyalgie und die Gonarthrose ohne Einfluss auf die ArbeitsfÃ¤higkeit seien. Zudem sei es notorisch, dass bereits bei einer mittelgradigen depressiven Episode keine ArbeitsfÃ¤higkeit mehr gegeben sei. Bei der BeschwerdefÃ¼hrerin liege eine chronifizierte Depression vor. Sozialpraktisch bestehe keine verwertbare ArbeitsfÃ¤higkeit mehr. Die BeschwerdefÃ¼hrerin wisse nie im voraus, ob sie an einem bestimmten Tag arbeiten kÃ¶nne. WidersprÃ¼chlich sei, dass im Haushaltsbereich davon ausgegangen werde, dass die BeschwerdefÃ¼hrerin der BeeintrÃ¤chtigung entgegenwirke, indem sie die Arbeit auf die gesamte zur VerfÃ¼gung stehende Arbeitszeit verteile, andererseits werde ihr auch weiterhin eine erwerbliche TÃ¤tigkeit zugemutet.</w:t>
      </w:r>
    </w:p>
    <w:p>
      <w:r>
        <w:t>Â Â Â Â Â Â Â Â  Aufgrund der somatischen und psychischen BeeintrÃ¤chtigung sei eine erwerbliche TÃ¤tigkeit nicht mehr zumutbar. Demzufolge erhÃ¶he sich der nach beiden TÃ¤tigkeitsbereichen gewichtete InvaliditÃ¤tsgrad auf 61.3 %, weshalb der Anspruch auf eine Rente gegeben sei (Urk. 1 S. 4 ff. Ziff. 6 ff.).</w:t>
      </w:r>
    </w:p>
    <w:p>
      <w:r>
        <w:rPr>
          <w:b/>
        </w:rPr>
        <w:t>E. 3</w:t>
      </w:r>
    </w:p>
    <w:p>
      <w:r>
        <w:t>3.1Â Â Â Â  Nach WÃ¼rdigung sÃ¤mtlicher medizinischer Unterlagen, insbesondere gestÃ¼tzt auf das als beweisbildend qualifizierte Gutachten H.__ vom 25. April 2005 (vgl. Urk. 7/21), gelangte das hiesige Gericht im Urteil vom 30. November 2006 zum Schluss die angestammte TÃ¤tigkeit sei nicht mehr zumutbar. Eine TÃ¤tigkeit unter Vermeidung von Ãberkopfarbeiten und ohne Kraftanstrengungen aus dem SchultergÃ¼rtel, ohne stereotype Rotationsbewegungen und Belastungen der rechten Hand, sei jedoch im Umfang von 50 % mÃ¶glich (Urk. 7/45 Erw. 4).</w:t>
      </w:r>
    </w:p>
    <w:p>
      <w:r>
        <w:t>3.2Â Â Â Â  Im neu eingeholten rheumatologischen und psychiatrischen Gutachten vom 27. Oktober 2008 kamen die Gutachter Dres. F.___ und G.___ zum Schluss, fÃ¼r adaptierte TÃ¤tigkeiten bestehe eine ArbeitsfÃ¤higkeit von 50 %. Zu vermeiden seien TÃ¤tigkeiten, die den Einsatz des rechten Arms Ã¼ber SchulterhÃ¶he erforderten oder bei denen mit der rechten Hand Gewichte Ã¼ber 7.5 kg gehoben, gestossen oder gezogen werden mÃ¼ssten. Diese aktuelle Beurteilung sei trotz der etwas anderen Formulierung deckungsgleich mit derjenigen im H.___-Gutachten. Aus rheumatologischer Sicht sei das Belastbarkeitsprofil unverÃ¤ndert geblieben. Aus psychiatrischer Sicht bestehe in einer VerweisungstÃ¤tigkeit ebenfalls eine ArbeitsfÃ¤higkeit von 50 %. Zu beachten sei, dass die erwÃ¤hnten EinschrÃ¤nkungen nicht additiv seien (Urk. 7/71 S. 39 f. Ziff. 6.3).</w:t>
      </w:r>
    </w:p>
    <w:p>
      <w:r>
        <w:t>3.3Â Â Â Â  Das Gutachten von Dr. F.___ und Dr. G.___ holte die Beschwerdegegnerin ein, obschon gemÃ¤ss den rechtskrÃ¤ftigen und somit verbindlichen Feststellungen im RÃ¼ckweisungsentscheid vom 30. November 2006 kein Anlass fÃ¼r zusÃ¤tzliche AbklÃ¤rungen bestand. Immerhin ergaben die zusÃ¤tzlichen medizinischen AbklÃ¤rungen, dass sich der gesundheitliche Zustand der BeschwerdefÃ¼hrerin seit der Begutachtung durch das H.___ im Jahr 2005 nicht verschlechtert hat.</w:t>
      </w:r>
    </w:p>
    <w:p>
      <w:r>
        <w:t>3.4Â Â Â Â  Soweit die BeschwerdefÃ¼hrerin auf vom H.___-Gutachten abweichende Arztberichte Bezug nimmt, auf die im rechtskrÃ¤ftigen RÃ¼ckweisungsentscheid vom 30. November 2006 bereits Bezug genommen worden ist (Urk. 7/45 Erw. 4.2), ist vorliegend nicht darauf einzugehen.</w:t>
      </w:r>
    </w:p>
    <w:p>
      <w:r>
        <w:t>Â Â Â Â Â Â Â Â  Im neuen Bericht vom 12. Dezember 2007 (Urk. 10/56/1-5) fÃ¼hrte Dr. D.___ nicht nachvollziehbar und begrÃ¼ndet aus, weshalb selbst in einer leidensangepassten TÃ¤tigkeit keine verwertbare ArbeitsfÃ¤higkeit mehr bestehen soll. Objektive Befunde, die seine Beurteilung stÃ¼tzten, fÃ¼hrte er in seinem Bericht nicht auf.</w:t>
      </w:r>
    </w:p>
    <w:p>
      <w:r>
        <w:t>Â Â Â Â Â Â Â Â  Der Bericht von Dr. E.___ vom 8. Januar 2008 (Urk. 7/57/7-9) weicht bezÃ¼glich Diagnose nicht substantiell von der psychiatrischen Diagnose im H.___-Gutachten (vgl. Urk. 7/21 S. 21) respektive im jÃ¼ngsten Gutachten der Dres. F.___ und G.___ (vgl. Urk. 7/71 S. 31 f. Ziff. 4.4) ab. Auch nach ihrer Beurteilung steht die depressive Problematik im Vordergrund. Allerdings geht sie von der nicht zutreffenden Annahme aus, aus somatischer Sicht sei keine verwertbare ArbeitsfÃ¤higkeit mehr vorhanden (Urk. 7/57/8). Dies mag der Auffassung der BeschwerdefÃ¼hrerin selber entsprechen, deckt sich aber nicht mit der begrÃ¼ndeten medizinisch-theoretischen Beurteilung im H.___- und im jÃ¼ngsten Gutachten von Dr. F.___ und Dr. G.___.</w:t>
      </w:r>
    </w:p>
    <w:p>
      <w:r>
        <w:t>Â Â Â Â Â Â Â Â  Dr. E.___ gelangte ebenfalls zum Schluss, der BeschwerdefÃ¼hrerin seien keine TÃ¤tigkeit mehr zumutbar, begrÃ¼ndete dies jedoch nicht weiter. Sie fÃ¼hrte lediglich aus, aufgrund einer ganzheitlichen, die somatische und die psychische Seite berÃ¼cksichtigenden Perspektive betrachte sie die BeschwerdefÃ¼hrerin als gÃ¤nzlich arbeitsunfÃ¤hig (Urk. 7/57/8). Dies vermag den an ein Ã¤rztliches Gutachten respektive einen Ã¤rztlichen Bericht zu stellenden Beweisanforderungen nicht zu genÃ¼gen.</w:t>
      </w:r>
    </w:p>
    <w:p>
      <w:r>
        <w:t>Â Â Â Â Â Â Â Â  Eine Verschlechterung der gesundheitlichem Situation lÃ¤sst sich nach dem Gesagten entgegen der Auffassung der BeschwerdefÃ¼hrerin nicht in rechtsgenÃ¼glicher Weise aus den Berichten von Dr. D.___ und Dr. E.___ ableiten.</w:t>
      </w:r>
    </w:p>
    <w:p>
      <w:r>
        <w:t>3.5Â Â Â Â  Die RÃ¼ge der BeschwerdefÃ¼hrerin, die Beschwerdegegnerin habe die beiden Berichte beim Erlass des Vorbescheides nicht berÃ¼cksichtigt, trifft insofern zu, dass die Berichte im Vorbescheid vom 30. Januar 2008 keine ausdrÃ¼ckliche ErwÃ¤hnung fanden (vgl. Urk. 7/61). Da im vorliegenden Verfahren sÃ¤mtliche RÃ¼gen zu diesen beiden Beweismitteln erneut vorgebracht werden konnten und diese geprÃ¼ft wurden, kann eine allfÃ¤llige GehÃ¶rsverletzung im Vorbescheidverfahren als geheilt gelten.</w:t>
      </w:r>
    </w:p>
    <w:p>
      <w:r>
        <w:t>4.Â Â Â Â Â Â  Die im Urteil vom 30. November 2006 als nÃ¶tig erachtete Evaluation der Anteile von hÃ¤uslicher und erwerblicher TÃ¤tigkeit (vgl. Urk. 7/45 Erw. 5.2) sowie die erneute Feststellung der Behinderung im Haushalt unter Einbezug der diagnostizierten psychischen Problematik (vgl. Urk. 7/45 Erw. 6.3) erfolgte im Rahmen der HaushaltabklÃ¤rung vom 13. November 2007 (Urk. 7/54). Das anlÃ¤sslich dieser AbklÃ¤rung ermittelte Pensum von je 50 % im erwerblichen Bereich respektive im Haushalt (Urk. 7/54 S. 2 f. Ziff. 2) blieb von der BeschwerdefÃ¼hrerin zu Recht unbeanstandet. Unbeanstandet blieb zu Recht auch die festgestellte BeeintrÃ¤chtigung im Haushaltsbereich (Urk. 7/54 S. 4 ff. Ziff. 6). Es ergeben sich keine Anhaltspunkte dafÃ¼r, dass die AbklÃ¤rung mangelhaft ist.</w:t>
      </w:r>
    </w:p>
    <w:p>
      <w:r>
        <w:t>5.Â Â Â Â Â Â Â Â  Unbestritten und nicht zu beanstanden ist die Einkommensbemessung fÃ¼r den Anteil ErwerbstÃ¤tigkeit. Auf die entsprechenden AusfÃ¼hrungen der Beschwerdegegnerin ist zu verweisen(vgl. Urk. 7/59).</w:t>
      </w:r>
    </w:p>
    <w:p>
      <w:r>
        <w:t>6.Â Â Â Â Â Â Â Â  Zusammenfassend ergibt sich, dass der Entscheid der Beschwerdegegnerin nicht zu beanstanden ist. Der nach Anteil Haushalt- und ErwerbstÃ¤tigkeit gewichtete GesamtinvaliditÃ¤tsgrad betrÃ¤gt 35 %. Da kein rentenrelevanter InvaliditÃ¤tsgrad ausgewiesen ist, besteht kein Anspruch auf eine Rente. Demzufolge ist die Beschwerde abzuweisen.</w:t>
      </w:r>
    </w:p>
    <w:p>
      <w:r>
        <w:t>7.Â Â 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w:t>
      </w:r>
    </w:p>
    <w:p>
      <w:r>
        <w:t>Â Â Â Â Â Â Â Â  Vorliegend erweist sich eine Kostenpauschale von Fr. 700.-- als angemessen. AusgangsgemÃ¤ss sind die Kosten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RechtsanwÃ¤ltin Dr. Nicole VÃ¶geli Galli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