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IV.2008.01253 vom 25. März 2010</w:t>
      </w:r>
    </w:p>
    <w:p>
      <w:r>
        <w:t>ZH Sozialversicherungsgericht, 2010-03-25, DE</w:t>
      </w:r>
    </w:p>
    <w:p>
      <w:r>
        <w:rPr>
          <w:b/>
        </w:rPr>
        <w:t xml:space="preserve">Quelle: </w:t>
      </w:r>
      <w:r>
        <w:t>https://mcp.opencaselaw.ch/entscheid/zh_sozialversicherungsgericht_IV.2008.01253</w:t>
      </w:r>
    </w:p>
    <w:p>
      <w:r>
        <w:t>FR: ZH_SOZIALVERSICHERUNGSGERICHT IV.2008.01253 du 25 mars 2010</w:t>
      </w:r>
    </w:p>
    <w:p>
      <w:r>
        <w:t>IT: ZH_SOZIALVERSICHERUNGSGERICHT IV.2008.01253 del 25 marzo 2010</w:t>
      </w:r>
    </w:p>
    <w:p>
      <w:pPr>
        <w:pStyle w:val="Heading2"/>
      </w:pPr>
      <w:r>
        <w:t>Erwägungen</w:t>
      </w:r>
    </w:p>
    <w:p>
      <w:r>
        <w:rPr>
          <w:b/>
        </w:rPr>
        <w:t>E. 3</w:t>
      </w:r>
    </w:p>
    <w:p>
      <w:r>
        <w:t>3.1Â Â Â Â  Der ursprÃ¼nglichen RentengewÃ¤hrung lagen in medizinischer Hinsicht die folgenden Arztberichte zugrunde: Dr. A.___, FMH fÃ¼r Rheumaerkrankungen, der die BeschwerdefÃ¼hrerin seit Dezember 1995 behandelte, diagnostizierte im Attest vom 23. Oktober 1998 (Urk. 8/8) eine generalisierte Fibromyalgie und ein chronisches thorakal und lumbal betontes Panvertrebral-Syndrom bei Hohl- und RundrÃ¼cken und bescheinigte ihr ab dem 27. April 1997, dem Zeitpunkt des Unfalltodes ihre Ehemannes, bis zum 12. August 1997 eine vollstÃ¤ndige, danach bis zum 23. MÃ¤rz 1998 eine 50%ige und anschliessend wieder eine 100%ige ArbeitsunfÃ¤higkeit als Kassiererin. In einer kÃ¶rperlich leichteren TÃ¤tigkeit, beispielsweise im Verkauf in einer Textilabteilung erachtete er sie als fÃ¼r drei bis vier Stunden, ca. 40-50 %, tÃ¤glich einsatzfÃ¤hig. Eine vollstÃ¤ndige ArbeitsunfÃ¤higkeit schien ihm weder gerechtfertigt noch sinnvoll.</w:t>
      </w:r>
    </w:p>
    <w:p>
      <w:r>
        <w:t>Â Â Â Â Â Â Â Â  Ab 6. April 1998 stand die BeschwerdefÃ¼hrerin in der Behandlung von Dr. med. B.___, Psychiatrie und Psychotherapie. Im Zeugnis vom 2. Oktober 1998 (Urk. 8/10) diagnostizierte er eine Fibromyalgie, eine somatoforme SchmerzstÃ¶rung und eine lÃ¤ngere depressive Reaktion (ICD-10: F43.21). Auch dieser Arzt betrachtete die BeschwerdefÃ¼hrerin fÃ¼r einfachere Arbeiten ohne schweres Heben von Lasten, zum Beispiel fÃ¼r Montagearbeiten, als zu 50 % arbeitsfÃ¤hig.</w:t>
      </w:r>
    </w:p>
    <w:p>
      <w:r>
        <w:t>Â Â Â Â Â Â Â Â  Laut AbklÃ¤rungsbericht Haushalt vom 23. Februar 1999 (Urk. 8/12) hÃ¤tte die BeschwerdefÃ¼hrerin ohne Gesundheitsschaden im bisherigen Rahmen von wÃ¶chentlich 30 Stunden weiter gearbeitet, weshalb der Umfang des erwerblichen Bereichs mit 74 % bemessen wurde. Ausgehend von einer je gewichteten 7%igen EinschrÃ¤nkung im Haushaltsbereich (Urk. 8/12 S. 5 Ziff. 8) und einer 24,5%igen Erwerbseinbusse ermittelte die IV-Stelle einen InvaliditÃ¤tsgrad von 31,5 %. Mithin erÃ¶ffnete sie der BeschwerdefÃ¼hrerin mit Vorbescheid vom 29. MÃ¤rz 1999 (Urk. 8/14), da der InvaliditÃ¤tsgrad unter 40 % liege, kÃ¶nne kein Rentenanspruch entstehen.</w:t>
      </w:r>
    </w:p>
    <w:p>
      <w:r>
        <w:t>Â Â Â Â Â Â Â Â  Im Rahmen des Vorbescheidverfahrens liess die BeschwerdefÃ¼hrerin ein am 7. Juni 1999 von Dr. A.___ ausgestelltes Zeugnis (Urk. 8/20 S. 4) und ein Attest von Dr. C.___, Neurologie FMH, vom 15. September 1999 (Urk. 8/23 S. 5) einreichen, die ihr eine 100 respektive 75%ige ArbeitsunfÃ¤higkeit attestierten. Darauf stellte die IV-Stelle nach RÃ¼cksprache mit ihrem medizinischen Dienst (Stellungnahmen von Dr. med. D.___ vom 5. November und 20. Dezember 1999, Urk. 8/29 S. 2 und S. 3) ab und ermittelte nunmehr einen InvaliditÃ¤tsgrad von insgesamt 62 %.</w:t>
      </w:r>
    </w:p>
    <w:p>
      <w:r>
        <w:t>3.2Â Â Â Â  AnlÃ¤sslich der im MÃ¤rz 2007 eingeleiteten Rentenrevision (vgl. Urk. 8/69) holte die IV-Stelle weitere medizinische Berichte ein. Da Dr. A.___ sowie der neue Hausarzt der BeschwerdefÃ¼hrerin Dr. med. E.___, Facharzt fÃ¼r Allgemeinmedizin, in ihren Berichten vom 12. und 22. April 2007 aufgrund des Verdachts auf ein Carpaltunnelsyndrom eine teilweise Verschlechterung des Gesundheitszustandes der BeschwerdefÃ¼hrerin postuliert hatten (Urk. 8/72, Urk. 8/73 S. 7 ff.), veranlasste die IV-Stelle eine interdisziplinÃ¤re Begutachtung der BeschwerdefÃ¼hrerin. Am 1. und 2. April 2008 wurde die BeschwerdefÃ¼hrerin im Z.___ psychiatrisch, rheumatologisch und internistisch begutachtet. Im Rahmen der fachÃ¤rztlich internistischen allgemeinmedizinischen Untersuchung durch den fallfÃ¼hrenden PD Dr. F.___ klagte die BeschwerdefÃ¼hrerin Ã¼ber konstante brennende Schmerzen im Nacken und Hinterkopfbereich, Ã¼ber stechende Schmerzen im Bereich der SchlÃ¤fen beidseits bei Wetterwechsel, Ã¼ber Schwindel, Augenprobleme, Schmerzen in beiden HÃ¤nden mit Kraftlosigkeit und GefÃ¼hllosigkeit, Schmerzen am ganzen KÃ¶rper mit wechselnder Lokalisation sowie Atemprobleme und SchlafstÃ¶rungen. Dazu sei sie schnell erschÃ¶pft. Der internistische Status ergab weder aus kardialer noch aus pulmonarer noch aus neurologischer respektive zirkulatorischer Hinsicht pathologische Befunde (Urk. 8/87 S. 7-8).</w:t>
      </w:r>
    </w:p>
    <w:p>
      <w:r>
        <w:t>Â Â Â Â Â Â Â Â  GegenÃ¼ber dem psychiatrischen Experten, Dr. med. G.___, gab die BeschwerdefÃ¼hrerin Kopfschmerzen, Schwindel und bewegungsabhÃ¤ngige Schmerzen am ganzen KÃ¶rper an. Diese bestÃ¤nden seit der Geburt ihrer Tochter, hÃ¤tten sich aber mit dem Tod ihres Ehemannes, den sie nicht habe verarbeiten kÃ¶nnen, verstÃ¤rkt. Seit 2007 stehe sie in ambulanter psychotherapeutischer Behandlung. Zur Zeit lebe sie zusammen mit ihrem 1984 geborenen Sohn, der eine 4-jÃ¤hrige Lehre als Informatiker abgeschlossen und nun Facility Management an der Fachhochschule WÃ¤denswil studiere. Sie verstehe sich gut mit ihm und er sei ihr in schweren Hausarbeiten behilflich. Dr. G.___ erhob einen unauffÃ¤lligen psychopathologischen Status und seine Diagnosen mit Einfluss auf die ArbeitsfÃ¤higkeit lauteten auf eine rezidivierende depressive StÃ¶rung, gegenwÃ¤rtig remittiert (ICD-10: F33.4), und auf eine anhaltende somatoforme StÃ¶rung. Die BeschwerdefÃ¼hrerin zeige eine subjektive KrankheitsÃ¼berzeugung (Urk. 8/87 S. 9-11). Aus psychiatrischer Sicht erachtete Dr. G.___ die ArbeitsfÃ¤higkeit als durch die anhaltende somatoforme SchmerzstÃ¶rung und die rezidivierende depressive StÃ¶rung zu 20 % eingeschrÃ¤nkt. Auch wenn zur Zeit keine manifesten depressiven Symptome vorhanden seien, sei ihre Belastbarkeit aufgrund der rezidivierenden depressiven StÃ¶rung eingeschrÃ¤nkt. Im Vergleich zu 1998, als sie wegen des Todes ihres Ehemannes in eine schwierige psychosoziale Situation geraten sei, hÃ¤tten sich die damals vorhandenen depressiven Verstimmungen weitgehend zurÃ¼ckgebildet und es kÃ¶nne ihr nur noch eine geringgradige EinschrÃ¤nkung der ArbeitsfÃ¤higkeit attestiert werden (Urk. 8/87 S. 12).</w:t>
      </w:r>
    </w:p>
    <w:p>
      <w:r>
        <w:t>Â Â Â Â Â Â Â Â  Auch gegenÃ¼ber dem Rheumatologen Dr. H.___ berichtete die Beschwerde-fÃ¼hrerin Ã¼ber chronische generalisierte Beschwerden am gesamten Bewegungsapparat, insbesondere des gesamten Nacken-Schulter-GÃ¼rtels, der gesamten WirbelsÃ¤ule, betont lumbal, der Ober- und Unterarmweichteile, der Ober- und Unterschenkel und beider FÃ¼sse sowohl plantar wie dorsal. Dennoch beobachtete der Experte ein rasches An- und Abziehen der KleidungsstÃ¼cke ohne jegliche Schmerzartikulation oder Provokation. Die Untersuchung der einzelnen KÃ¶rperbereiche ergab eine praktisch uneingeschrÃ¤nkte Beweglichkeit, jedoch eine allgemeine Haltungsinsuffizienz bei muskulÃ¤rer Dekonditionierung. Die beigezogenen MRI-Bilder der Hals- und oberen BrustwirbelsÃ¤ule vom 17. April 2007 (Urk. 8/87 S. 2) ergaben altersentsprechende Befunde und es fehlten Hinweise fÃ¼r eine Kompression neuraler Strukturen respektive fÃ¼r eine signifikante Spondylarthrose oder Unkovertebralarthrose (Urk. 8/87 S. 14-15). Sodann vermochte die rheumatologische AbklÃ¤rung aufgrund einer eingehenden Palpation der massgebenden Tenderpoints eine eigentliche Fibromyalgie auszuschliessen (Urk. 8/87 S. 16).</w:t>
      </w:r>
    </w:p>
    <w:p>
      <w:r>
        <w:t>Â Â Â Â Â Â Â Â  Im Rahmen des multidisziplinÃ¤ren Konsensus schlossen sich die Experten der psychiatrischen Diagnose an, die sie aus somatischer Sicht mit einem chronischen zervikal und lumbalbetonten panvertebralen Schmerzsyndrom (ICD-10: M53.8) bei deutlicher WirbelsÃ¤ulenfehlhaltung/-fehlform und muskulÃ¤rer Dekonditionierung ergÃ¤nzten. Sodann einigten sie sich auf eine 80%ige ArbeitsfÃ¤higkeit bei ganztÃ¤giger PrÃ¤senz fÃ¼r eine kÃ¶rperlich leichte, wechselbelastende berufliche TÃ¤tigkeit mit der MÃ¶glichkeit, die Arbeitsposition regelmÃ¤ssig wechseln zu kÃ¶nnen (das heisst ohne lÃ¤nger fixiertes Sitzen oder Stehen am Ort), ohne repetitives Heben, Tragen, Stossen und Ziehen von Lasten Ã¼ber 10 kg, ohne DurchfÃ¼hrung von stereotypen Rotationsbewegungen der WirbelsÃ¤ule oder repetitiver Ãberkopfarbeiten (Urk. 8/87 S. 17-19). Aufgrund der anamnestischen Angaben, der vorliegenden Untersuchungsbefunde und Dokumente sowie der frÃ¼her attestierten ArbeitsunfÃ¤higkeit gelte diese Bemessung der ArbeitsfÃ¤higkeit ab dem Gutachtenszeitpunkt (Urk. 8/87 s. 19 Ziff. 6.3).</w:t>
      </w:r>
    </w:p>
    <w:p>
      <w:r>
        <w:t>Â Â Â Â Â Â Â Â  Auf die RÃ¼ckfrage der IV-Stelle vom 23. Mai 2008 (Urk. 8/88) hin prÃ¤zisierten die Z.___-Experten in ihrer ergÃ¤nzenden Stellungnahme vom 4. Juni 2008 (Urk. 8/89), die 80%ige ArbeitsfÃ¤higkeit habe man auf den Gutachtenszeitpunkt festgelegt, weil zu diesem Zeitpunkt keine depressive StÃ¶rung mehr vorhanden gewesen sei. Die Berentung sei im Wesentlichen auch durch die depressive StÃ¶rung begrÃ¼ndet worden, die allerdings vor Jahren nie genau quantifiziert worden sei. Die Bemessung der ArbeitsfÃ¤higkeit hinsichtlich einer leidensadaptierten TÃ¤tigkeit werde dadurch rechtfertigt, dass eine verÃ¤nderte Situation bei nicht mehr nachweisbarer Depression bestehe.</w:t>
      </w:r>
    </w:p>
    <w:p>
      <w:r>
        <w:rPr>
          <w:b/>
        </w:rPr>
        <w:t>E. 4</w:t>
      </w:r>
    </w:p>
    <w:p>
      <w:r>
        <w:t>4.1Â Â Â Â  Dieses Gutachten beruht sowohl auf einer sorgfÃ¤ltigen Anamnese, eingehenden fachbezogenen klinischen Untersuchungen als auch auf einer bildgebenden, endoskopischen und sonographischen aktuellen Dokumentation (Urk. 8/87 S. 23-27); es berÃ¼cksichtigt die vorgebrachten Beschwerden, setzt sich mit den vorangehenden divergierenden medizinischen Beurteilungen von Dr. A.___ und des Hausarztes Dr. E.___ vom 23. MÃ¤rz respektive vom 22. April 2007 auseinander (Urk. 8/72 und Urk. 8/73 S. 7 ff. in Verbindung mit Urk. 8/7 S. 19), und die Bemessung der ArbeitsfÃ¤higkeit korreliert sowohl mit der beschriebenen Symptomatik als auch mit den erhobenen Befunden. Demzufolge ist ihm voller Beweiswert beizumessen.</w:t>
      </w:r>
    </w:p>
    <w:p>
      <w:r>
        <w:t>4.2Â Â Â Â  Soweit die BeschwerdefÃ¼hrerin davon ausgeht, es sei keine revisionsrechtlich relevante VerÃ¤nderung eingetreten, weil der depressiven Reaktion keine Bedeutung fÃ¼r die RentengewÃ¤hrung zugekommen sei, kann ihr nicht gefolgt werden. Entgegen ihrer Auffassung (Urk. 1 S. 7 lit. a) bildete die lÃ¤ngere depressive Reaktion (ICD-10:F 43.21) im Attest von Dr. B.___ vom 2. Dezember 1998 (Urk. 8/10 S. 2) Bestandteil der Diagnose und stand auch bei Therapiebeginn im April 1998 im Vordergrund des Krankheitsbildes. DafÃ¼r spricht auch die Tatsache, dass der Beginn der medizinisch attestierten 100%igen ArbeitsunfÃ¤higkeit und Abwesenheit vom Arbeitsplatz gemÃ¤ss Angaben im Fragebogen ihrer Arbeitgeberin (Urk. 8/9 S. 2) auf den 29. April 1997, dem Zeitpunkt des Verlustes ihres am 27. April 1997 verstorbenen Ehemannes, fiel. Sowohl aus der persÃ¶nlichen psychiatrischen Anamnese als auch aus der psychiatrischen Beurteilung (Urk. 8/87 S. 10 und 11) geht klar hervor, dass sich die seit der Geburt ihrer Tochter bestehenden kÃ¶rperlichen Beschwerden nach dem Unfalltod ihres Ehemannes wesentlich verschlimmerten und eine depressive Krise auslÃ¶sten, die schliesslich zum Verlust des Arbeitsplatzes fÃ¼hrten. Daran vermÃ¶gen die im Rahmen des Vorbescheidverfahrens seitens der BeschwerdefÃ¼hrerin beigebrachten Berichte des Dr. A.___ vom 7. Juni 1999 (Urk. 8/20 S. 4) und von Dr. C.___ vom 15. September 1999 (Urk. 8/23 S. 5) nichts zu Ã¤ndern; denn dabei handelt es sich nicht um psychiatrisch fachkompetente Ãrzte, weshalb sie sich auch nicht um die Bedeutung und den Anteil der psychischen Komponente am gesamten Krankheitsbild Ã¤ussern konnten. Schliesslich ist auch darauf hinzuweisen, dass im ursprÃ¼nglichen Rentenverfahren keine weiteren Berichte des behandelnden Psychiaters Dr. B.___ beigezogen wurden, obwohl die BeschwerdefÃ¼hrerin laut Angaben im AbklÃ¤rungsbericht Haushalt vom 23. Februar 1999 (Urk. 8/12 S. 1) in regelmÃ¤ssiger Behandlung bei ihm stand.</w:t>
      </w:r>
    </w:p>
    <w:p>
      <w:r>
        <w:t>4.3Â Â Â Â  Eine rentenrelevante VerÃ¤nderung des Sachverhalts ist ausserdem auch darin zu erblicken, dass sich inzwischen die sozialversicherungsrechtliche Qualifizierung der BeschwerdefÃ¼hrerin verÃ¤ndert hat, wie ihr Rechtsvertreter zu Recht geltend macht (Urk. 1 S. 9 Ziff.9).</w:t>
      </w:r>
    </w:p>
    <w:p>
      <w:r>
        <w:t>Â Â Â Â Â Â Â Â  Bei Rentenbeginn wohnten ihre beiden Kinder bei ihr und sie besorgte den Haushalt. Ihr Ehemann hatte wÃ¤hrend ihrer beruflich bedingten Abwesenheit die Betreuung der Kinder Ã¼bernommen (Urk. 8/57 S. 10 Ziff. 4.1.1), was ihr nach seinem Tod fehlte. Diese UmstÃ¤nde waren fÃ¼r die Qualifizierung der BeschwerdefÃ¼hrerin als zu 74 % ErwerbstÃ¤tige und zu 26 % im Haushalt tÃ¤tige Person massgebend (AbklÃ¤rungsbericht Haushalt vom 4. Dezember 1998, Urk. 8/12).</w:t>
      </w:r>
    </w:p>
    <w:p>
      <w:r>
        <w:t>Â Â Â Â Â Â Â Â  Laut Angaben ihrer frÃ¼heren Arbeitgeberin vom 27. November 1998 (Urk. 8/9) hatte die BeschwerdefÃ¼hrerin ihre TÃ¤tigkeit als Aushilfs-Kassiererin bei der Y.___ am 14. Mai 1987, mithin als ihr 1983 geborener Sohn 4jÃ¤hrig war, aufgenommen. Ab MÃ¤rz 1997 Ã¼bernahm sie ein Pensum von tÃ¤glich 6 respektive wÃ¶chentlich 30 Stunden. Mit Blick auf diese Ausgangslage ist in WÃ¼rdigung der gesamten erwerblichen, familiÃ¤ren, sozialen und finanziellen VerhÃ¤ltnisse davon auszugehen, dass die BeschwerdefÃ¼hrerin ohne gesundheitliche BeeintrÃ¤chtigung mit Ã¼berwiegender Wahrscheinlichkeit im aktuellen Zeitpunkt einer vollzeitlichen ErwerbstÃ¤tigkeit nachgehen wÃ¼rde. Soweit sich die Beschwerdegegnerin auf die Ergebnisse der am 10. Februar 1999 durchgefÃ¼hrten AbklÃ¤rung vor Ort beruft (Urk. 2 S. 2) und sich ohne weitere aktuelle AbklÃ¤rungen zu dieser Frage auf den Standpunkt stellt, die BeschwerdefÃ¼hrerin wÃ¼rde weiterhin im Umfang von 74 % erwerblich tÃ¤tig sein, kann ihr nicht gefolgt werden.</w:t>
      </w:r>
    </w:p>
    <w:p>
      <w:r>
        <w:t>Â Â Â Â Â Â Â Â  Bei dieser Sachlage drÃ¤ngt sich die Bemessung der InvaliditÃ¤t nicht mehr nach der gemischten Methode, sondern nach Massgabe des Einkommensvergleichs auf. Dieser Wechsel der Bemessungsmethode stellt nach der Rechtsprechung einen Revisionsgrund dar (BGE 130 V 343 Erw. 3.5 mit Hinweisen; Urteil I 27/07 in Sachen G. vom 24. Januar 2008 Erw. 3).</w:t>
      </w:r>
    </w:p>
    <w:p>
      <w:r>
        <w:t>4.4Â Â Â Â  Im Ãbrigen sei an dieser Stelle darauf hingewiesen, dass angesichts der, wie vorne dargelegt, widersprÃ¼chlichen und psychiatrisch unzulÃ¤nglichen Beurteilung der ArbeitsfÃ¤higkeit der BeschwerdefÃ¼hrerin fÃ¼r eine leidensbedingte TÃ¤tigkeit, welche zur GewÃ¤hrung einer halben Rente ab 1. April 1998 respektive einer Dreiviertelsrente ab 1. Januar 2004 fÃ¼hrte, sich die grundsÃ¤tzliche Frage stellt, ob die Voraussetzungen fÃ¼r eine wiedererwÃ¤gungsweise Rentenaufhebung wegen zweifelloser Unrichtigkeit der die Rente zusprechenden VerfÃ¼gungen/Mitteilungen gegeben sind (vgl. Art. 53 Abs. 2 ATSG sowie die mit BGE 125 V 369 Erw. 2 begrÃ¼ndete Rechtsprechung zur substituierten BegrÃ¼ndung). Dies kann angesichts der aktenkundigen Verbesserung des Gesundheitszustandes und der Wandlung des Aufgabenbereichs der BeschwerdefÃ¼hrerin dahingestellt bleiben.</w:t>
      </w:r>
    </w:p>
    <w:p>
      <w:r>
        <w:rPr>
          <w:b/>
        </w:rPr>
        <w:t>E. 5</w:t>
      </w:r>
    </w:p>
    <w:p>
      <w:r>
        <w:t>5.1Â Â Â Â  Uneinig sind sich die Parteien Ã¼ber die HÃ¶he des Valideneinkommens. WÃ¤hrend die IV-Stelle dieses mit Fr. 37'061.00 fÃ¼r ein 74%-Pensum festlegte, geht die BeschwerdefÃ¼hrerin bei einem Vollpensum von mindestens Fr. 50'100.-- aus (Urk. 1 S. 10).</w:t>
      </w:r>
    </w:p>
    <w:p>
      <w:r>
        <w:t>Â Â Â Â Â Â Â Â  Zu Recht gehen beide Parteien davon aus, dass die BeschwerdefÃ¼hrerin ohne Gesundheitsschaden ihre TÃ¤tigkeit als Kassiererin bei der Y.___ Y.___ fortgesetzt hÃ¤tte. Laut Angaben ihrer frÃ¼heren Arbeitgeberin vom 27. November 1998 (Urk. 8/9 S. 2) hÃ¤tte die BeschwerdefÃ¼hrerin bei einem Vollpensum von wÃ¶chentlich 41 Stunden einen Monatslohn von Fr. 3'460.-- erzielt, was einem jÃ¤hrlichen Gehalt von Fr. 44'980.-- (13 x 3'460.--) entspricht. Der Nominallohnentwicklung im Sektor G, H (Handel, Reparatur, Gastgewerbe) fÃ¼r FrauenlÃ¶hne der Jahre 1998 bis 2008 angepasst (Nominallohnindex Frauen 1995-2000, 2000-2004, 2002-2006, 2006-2008, Bundesamt fÃ¼r Statistik, Lohnentwicklung 2000, 2004, 2006, je Tabelle T1.2.93, Lohnentwicklung 2008 Tabelle T1.2.05; BGE 129 V 408; Urteil 9C_467 Erw. 2.2) resultiert ein Valideneinkommen von Fr. 52'445.25.</w:t>
      </w:r>
    </w:p>
    <w:p>
      <w:r>
        <w:t>Â Â Â Â Â Â Â Â  Der BeschwerdefÃ¼hrerin ist eine behinderungsangepasste einfache TÃ¤tigkeit bei ganztÃ¤giger PrÃ¤senz am Arbeitsplatz zu 80 % medizinisch zumutbar. GemÃ¤ss der Schweizerischen Lohnstrukturerhebung (LSE) 2008 des Bundesamtes fÃ¼r Statistik betrÃ¤gt der weibliche monatliche Bruttolohn fÃ¼r TÃ¤tigkeiten mit dem Anforderungsniveau 4 (einfache und repetitive TÃ¤tigkeiten) im privaten Sektor (unter anteilsmÃ¤ssiger BerÃ¼cksichtigung des 13. Monatslohnes und standardisiert auf 40 Wochenstunden) Fr. 4'116.-- (LSE 2008 S. 11, Tabelle TA1). Umgerechnet auf die ab 2008 betriebsÃ¼bliche wÃ¶chentliche Arbeitszeit unter BerÃ¼cksichtigung aller drei Wirtschaftssektoren von 41,6 Stunden (vgl. Die Volkswirtschaft 1/2 - 2010, S. 94, Tabelle B9.2) ergibt sich hochgerechnet auf das ganze Jahr ein Betrag von Fr. 51'367.70 fÃ¼r ein 100%-Pensum respektive von Fr. 41'094.15 fÃ¼r das noch zumutbare 80%-Pensum. Im Hinblick auf die medizinischen Vorgaben bezÃ¼glich der leidensangepassten TÃ¤tigkeit und unter BerÃ¼cksichtigung ihrer mehrjÃ¤hrigen krankheitsbedingten Absenz vom Arbeitsmarkt rechtfertigt sich der postulierte leidensbedingte Abzug von 20 % (Urk. 1 S. 10 lit. b). Daraus resultiert ein Invalideneinkommen von Fr. 32'875.30. Verglichen mit dem Valideneinkommen von Fr. 52'445.25.-- ergibt sich eine Erwerbseinbusse von Fr. 19'570.--, die einem InvaliditÃ¤tsgrad von rund 37 % entspricht und unter der rentenbegrÃ¼ndenden Grenze liegt.</w:t>
      </w:r>
    </w:p>
    <w:p>
      <w:r>
        <w:t>5.2Â Â Â Â  Soweit sich die BeschwerdefÃ¼hrerin auf den Standpunkt stellt, gestÃ¼tzt auf Art. 31 IVG sei vom ermittelten Invalideneinkommen ein Abzug von Fr. 1'500.-- vorzunehmen und davon lediglich 2/3 anzurechnen, kann ihr nicht beigepflichtet werden. Denn mit dieser Bestimmung sollen BezÃ¼gerinnen und BezÃ¼ger von Invalidenrenten besser motiviert werden, "ihre erweiterten ErwerbsmÃ¶glichkeiten" tatsÃ¤chlich zu nutzen (Botschaft Ã¼ber die Ãnderung des Bundesgesetzes Ã¼ber die Invalidenversicherung (5. Revision) vom 22. Juni 2005, S. 4539 Ziff. 1.6.2.2; Urteil des Bundesgerichts in Sachen V. vom 4. Februar 2010, 9C_833/2009, Erw. 3.2). Es versteht sich von selbst, dass es sich dabei um die revisionsrechtlich relevante ErhÃ¶hung eines tatsÃ¤chlich erzielten Erwerbs-einkommens und nicht um ein hypothetisch aufgrund der TabellenlÃ¶hne zu ermittelndes Einkommen einer versicherten Person handelt, die ihre RestarbeitsfÃ¤higkeit Ã¼berhaupt nicht respektive nicht in dem ihr zumutbaren Ausmass verwertet.</w:t>
      </w:r>
    </w:p>
    <w:p>
      <w:r>
        <w:rPr>
          <w:b/>
        </w:rPr>
        <w:t>E. 5.3</w:t>
      </w:r>
    </w:p>
    <w:p>
      <w:r>
        <w:t>Â Â Â  Die Beschwerde ist demzufolge abzuweisen.</w:t>
      </w:r>
    </w:p>
    <w:p>
      <w:r>
        <w:t>6.Â Â Â Â Â Â  Die nach dem Verfahrensaufwand und unabhÃ¤ngig vom Streitwert festzulegenden Gerichtskosten (Art. 69 Abs. 1 bis IVG) sind auf Fr. 800.-- anzusetzen. Entsprechend dem Ausgang des Verfahrens sind sie der BeschwerdefÃ¼hrein aufzuerlegen.</w:t>
      </w:r>
    </w:p>
    <w:p>
      <w:r>
        <w:t>Â Â Â Â Â Â Â Â</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Zustellung gegen Empfangsschein an:</w:t>
      </w:r>
    </w:p>
    <w:p>
      <w:r>
        <w:t>- Rechtsanwalt Reto Zanotelli</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