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IV.2008.01245 vom 31. August 2009</w:t>
      </w:r>
    </w:p>
    <w:p>
      <w:r>
        <w:t>ZH Sozialversicherungsgericht, 2009-08-31, DE</w:t>
      </w:r>
    </w:p>
    <w:p>
      <w:r>
        <w:rPr>
          <w:b/>
        </w:rPr>
        <w:t xml:space="preserve">Quelle: </w:t>
      </w:r>
      <w:r>
        <w:t>https://mcp.opencaselaw.ch/entscheid/zh_sozialversicherungsgericht_IV.2008.01245</w:t>
      </w:r>
    </w:p>
    <w:p>
      <w:r>
        <w:t>FR: ZH_SOZIALVERSICHERUNGSGERICHT IV.2008.01245 du 31 août 2009</w:t>
      </w:r>
    </w:p>
    <w:p>
      <w:r>
        <w:t>IT: ZH_SOZIALVERSICHERUNGSGERICHT IV.2008.01245 del 31 agosto 2009</w:t>
      </w:r>
    </w:p>
    <w:p>
      <w:pPr>
        <w:pStyle w:val="Heading2"/>
      </w:pPr>
      <w:r>
        <w:t>Erwägungen</w:t>
      </w:r>
    </w:p>
    <w:p>
      <w:r>
        <w:rPr>
          <w:b/>
        </w:rPr>
        <w:t>E. 1</w:t>
      </w:r>
    </w:p>
    <w:p>
      <w:r>
        <w:t>1.1Â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des Bundesgesetzes Ã¼ber die Invalidenversicherung [IVG] in der seit dem 1. Januar 2004 in Kraft stehenden Fassung).</w:t>
      </w:r>
    </w:p>
    <w:p>
      <w:r>
        <w:t>1.2Â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 des Sozialversicherungsrechts; ATSG). Anlass zur Rentenrevision gibt jede wesentliche Ãnderung in den tatsÃ¤chlichen VerhÃ¤ltnissen, die geeignet ist, den InvaliditÃ¤tsgrad und damit den Rentenanspruch zu beeinflussen.</w:t>
      </w:r>
    </w:p>
    <w:p>
      <w:r>
        <w:t>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1.4Â Â 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der Verwaltung mit dieser substituierten BegrÃ¼ndung schÃ¼tzen (BGE 125 V 369 Erw.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sowie nicht verÃ¶ffentlichtes Urteil des EidgenÃ¶ssischen Versicherungsgerichtes [EVG] in Sachen E. vom 25. September 1996, I 129/96).</w:t>
      </w:r>
    </w:p>
    <w:p>
      <w:r>
        <w:rPr>
          <w:b/>
        </w:rPr>
        <w:t>E. 2</w:t>
      </w:r>
    </w:p>
    <w:p>
      <w:r>
        <w:t>2.1Â Â Â Â  Streitig und zu prÃ¼fen ist, ob sich der Grad der InvaliditÃ¤t seit der rentenbegrÃ¼ndenden VerfÃ¼gung vom 16. November 2001 bis zur rentenabweisenden VerfÃ¼gung vom 8. November 2008 in einer fÃ¼r den Rentenanspruch erheblichen Weise verÃ¤ndert hat respektive ob die ursprÃ¼ngliche RentenverfÃ¼gung zweifellos unrichtig war.</w:t>
      </w:r>
    </w:p>
    <w:p>
      <w:r>
        <w:t>2.2Â Â Â Â  Die IV-Stelle kam in der angefochtenen VerfÃ¼gung zum Schluss, dass nach der Schulteroperation von einer wesentlichen Verbesserung der ArbeitsfÃ¤higkeit ausgegangen werden kÃ¶nne, weshalb der BeschwerdefÃ¼hrerin eine angepasste TÃ¤tigkeit zu 100 % zumutbar und kein rentenbegrÃ¼ndender InvaliditÃ¤tsgrad mehr gegeben sei (Urk. 2). Zudem sei die erstmalige Rentenzusprechung aufgrund unzureichender WÃ¼rdigung der medizinischen Aktenlage und einer nicht rechtskonformer Berechnung des InvaliditÃ¤tsgrades erfolgt (Urk. 9).</w:t>
      </w:r>
    </w:p>
    <w:p>
      <w:r>
        <w:t>Â Â Â Â Â Â Â Â  Dagegen macht die BeschwerdefÃ¼hrerin geltend, dass sich an ihren diversen Leiden seit Zusprechung der Rente nichts geÃ¤ndert habe. Insbesondere kÃ¶nne in keiner Art und Weise von einer Ã¼berragenden Verbesserung gesprochen werden. GeÃ¤ndert habe sich ihr Gesundheitszustand nur insoweit, als zu den bestehenden Beschwerden zusÃ¤tzlich persistierende Schmerzen in der linken Schulter hinzugekommen seien. Diese hÃ¤tten durch die Operation behoben werden kÃ¶nnen, seien indes fÃ¼r die Zusprechung ihrer Rente nicht massgebend gewesen (Urk. 1).</w:t>
      </w:r>
    </w:p>
    <w:p>
      <w:r>
        <w:t>3.Â Â Â Â Â Â  Die VerfÃ¼gung vom 16. November 2001 erging im Wesentlichen gestÃ¼tzt auf den Bericht von Dr. med. C.___, SpezialÃ¤rztin FMH fÃ¼r Allgemeinmedizin, vom 6./8. MÃ¤rz 2001 (Urk. 10/26 S. 1-4), in welchem folgende Diagnosen gestellt wurden:</w:t>
      </w:r>
    </w:p>
    <w:p>
      <w:r>
        <w:t>- Status nach Thyreoidea-Ca mit Lungen- und cervicalen Lymphknotenmetastasen 05/87;</w:t>
      </w:r>
    </w:p>
    <w:p>
      <w:r>
        <w:t>- Verdacht auf eine generalisierte Fibromyalgie;</w:t>
      </w:r>
    </w:p>
    <w:p>
      <w:r>
        <w:t>- Degenerative LWS-VerÃ¤nderungen (Osteochondrose L3/L4 gemÃ¤ss Rx LWS vom 28.12.99);</w:t>
      </w:r>
    </w:p>
    <w:p>
      <w:r>
        <w:t>- essentielle arterielle Hypertonie, behandelt mit Blopress 16 1-0-0, Concor 10 plus 1-0-0;</w:t>
      </w:r>
    </w:p>
    <w:p>
      <w:r>
        <w:t>- depressive Verstimmung bei Niedergeschlagenheit und SchlafstÃ¶rungen;</w:t>
      </w:r>
    </w:p>
    <w:p>
      <w:r>
        <w:t>- schwere Gonarthrose bei Status nach arthroskopischer Behandlung am 7.12.00, Restschmerzzustand;</w:t>
      </w:r>
    </w:p>
    <w:p>
      <w:r>
        <w:t>- TrÃ¤nenkanalstenose beidseits.</w:t>
      </w:r>
    </w:p>
    <w:p>
      <w:r>
        <w:t>Â Â Â Â Â Â Â Â  Dr. C.___ attestierte der BeschwerdefÃ¼hrerin aufgrund der BewegungseinschrÃ¤nkung des rechten Knies und - aufgrund der Schmerzen - in der LendenwirbelsÃ¤ule sowie aus psychischen GrÃ¼nden, einer depressiven Verstimmung beziehungsweise Dysthymie, eine 100%ige ArbeitsunfÃ¤higkeit in der bisherigen TÃ¤tigkeit; lÃ¤ngeres Sitzen oder Stehen sei nicht mehr mÃ¶glich.</w:t>
      </w:r>
    </w:p>
    <w:p>
      <w:r>
        <w:rPr>
          <w:b/>
        </w:rPr>
        <w:t>E. 4</w:t>
      </w:r>
    </w:p>
    <w:p>
      <w:r>
        <w:t>4.1Â Â Â Â  Im Verlaufsbericht vom 31. Januar 2008 (Urk. 10/60 S. 1-2) fÃ¼hrt Dr. C.___ aus, dass der Gesundheitszustand der BeschwerdefÃ¼hrerin stationÃ¤r sei und sich die Diagnosen nicht geÃ¤ndert hÃ¤tten. Unter Ziffer 3 (Verlauf/verÃ¤nderte Befunde) hÃ¤lt sie fest, dass wegen Progression der Schulterbeschwerden im Februar 2008 eine operative Sanierung durchgefÃ¼hrt werde.</w:t>
      </w:r>
    </w:p>
    <w:p>
      <w:r>
        <w:t>4.2Â Â Â Â  Dr. med. D.___, Spezialarzt FMH fÃ¼r OrthopÃ¤dische Chirurgie, erklÃ¤rt in seinem Bericht vom 5. MÃ¤rz 2008 (Urk. 10/61 S. 3-4), dass er die BeschwerdefÃ¼hrerin bezÃ¼glich eines Schultergelenksleidens behandelt habe und wegen einer RotatorenmanschettenlÃ¤sion der linken Schulter eine entsprechende Operation durchgefÃ¼hrt worden sei. Es bestehe ein zeitgemÃ¤ss Ã¼blicher postoperativer Verlauf und er nehme an, dass die ArbeitsfÃ¤higkeit durch das linke Schultergelenk nicht wesentlich andauernd beeintrÃ¤chtigt sein werde. BezÃ¼glich der Ã¼brigen Diagnosen und entsprechenden EinschrÃ¤nkungen der ArbeitsfÃ¤higkeit kÃ¶nne er keine sicheren Aussagen machen.</w:t>
      </w:r>
    </w:p>
    <w:p>
      <w:r>
        <w:t>4.3Â Â Â Â  Am 25. Juli 2008 (Urk. 10/63 S. 8) berichtet die HausÃ¤rztin Dr. C.___, dass anlÃ¤sslich der letzten Kontrolle die Beweglichkeit der linken Schulter der BeschwerdefÃ¼hrerin noch leicht eingeschrÃ¤nkt gewesen sei. Der allgemeine Gesundheitszustand bleibe aber unverÃ¤ndert. Im Vordergrund stehe das generalisierte Schmerzsyndrom im Sinne einer Fibromyalgie sowie eine chronische Depression. Eine EinschÃ¤tzung hinsichtlich einer optimal leistungsangepassten TÃ¤tigkeit kÃ¶nne sie nicht abgeben.</w:t>
      </w:r>
    </w:p>
    <w:p>
      <w:r>
        <w:rPr>
          <w:b/>
        </w:rPr>
        <w:t>E. 5</w:t>
      </w:r>
    </w:p>
    <w:p>
      <w:r>
        <w:t>5.1Â Â Â Â Â Â Â Â  Vergleicht man die Berichte von Dr. C.___ vom 6./8. MÃ¤rz 2001 (Urk. 10/26 S. 1-4) und vom 31. Januar 2008 (Urk. 10/60 S. 1-2), lÃ¤sst sich feststellen, dass sich die Diagnosen nicht geÃ¤ndert haben. Laut Dr. C.___ ist der Gesundheitszustand der BeschwerdefÃ¼hrerin denn auch stationÃ¤r. Seit der rentenbegrÃ¼ndenden VerfÃ¼gung vom 16. November 2001 ist ein Schultergelenksleiden hinzugekommen, welches operativ behandelt werden konnte. Dr. med. E.___, Spezialarzt FMH fÃ¼r Chirurgie, vom regionalÃ¤rztlichen Dienst (RAD) spricht in seiner Stellungnahme vom 30. Juli 2008 (Urk. 10/64 S. 3) von einer ÂÃ¼berragenden Verbesserung der ArbeitsfÃ¤higkeit nach der Schulteroperation.Â Die Schulterproblematik war indes nicht ausschlaggebend gewesen fÃ¼r die Rentenzusprache respektive war damals noch gar nicht diagnostiziert worden. Dass sich die Ã¼brigen Diagnosen geÃ¤ndert oder die Befunde verbessert haben, kann den aktuellen Arztberichten nicht entnommen werden.</w:t>
      </w:r>
    </w:p>
    <w:p>
      <w:r>
        <w:t>Â Â Â Â Â Â Â Â  Somit liegt bloss eine unterschiedliche Beurteilung der Auswirkungen eines im Wesentlichen unverÃ¤ndert gebliebenen Gesundheitszustandes auf die ArbeitsfÃ¤higkeit vor. Es fehlt daher - jedenfalls im Zeitpunkt der Rentenaufhebung - an einem Revisionsgrund im Sinne von Art. 17 Abs. 1 ATSG (BGE 112 V 372 Erw. 2b mit Hinweisen, SVR 1996 IV Nr. 70 S. 204 Erw. 3a).</w:t>
      </w:r>
    </w:p>
    <w:p>
      <w:r>
        <w:t>5.2Â Â Â Â  Zu prÃ¼fen bleibt, ob die RentenverfÃ¼gung vom 16. November 2001 (Urk. 10/40), welche in Rechtskraft erwuchs, zweifellos unrichtig im Sinne von Art. 53 Abs. 2 ATSG war. Danach ist die Verwaltung jederzeit befugt von Amtes wegen auf eine formell rechtskrÃ¤ftige VerfÃ¼gung, welche nicht Gegenstand materieller richterlicher Beurteilung gebildet hatte, zurÃ¼ckzukommen, wenn sich diese als zweifellos unrichtig erweist und ihre Berichtigung von erheblicher Bedeutung ist.</w:t>
      </w:r>
    </w:p>
    <w:p>
      <w:r>
        <w:t>Â Â Â Â Â Â Â Â  Die IV-Stelle begrÃ¼ndet diese zweifellose Unrichtigkeit mit einer nicht rechtskonformen Berechnung des InvaliditÃ¤tsgrades sowie mit einer unzureichender WÃ¼rdigung der medizinischen Aktenlage. Aus der rentebegrÃ¼ndenden VerfÃ¼gung vom 16. November 2001 ist tatsÃ¤chlich nicht ersichtlich, wie die Verwaltung den InvaliditÃ¤tsgrad der BeschwerdefÃ¼hrerin berechnete. Das Feststellungsblatt fÃ¼r den Beschluss vom 24. Juli 2001 (Urk. 10/32) ergibt indes den Eindruck, dass von der Arbeits- auf die ErwerbsunfÃ¤higkeit geschlossen wurde. Ein solches Vorgehen ist nach der Rechtsprechung grundsÃ¤tzlich unzulÃ¤ssig (BGE 114 V 314 Erw. 3c). Es gestattet aber dennoch nicht den Schluss auf zweifellose Unrichtigkeit der sich darauf stÃ¼tzenden RentenverfÃ¼gungen. Um eine zugesprochene Rente wiedererwÃ¤gungsweise aufheben zu kÃ¶nnen, mÃ¼sste vielmehr erstellt sein, dass eine korrekte InvaliditÃ¤tsbemessung hinsichtlich des Leistungsanspruchs zu einem anderen Ergebnis gefÃ¼hrt hÃ¤tte (Entscheid des EVG in Sachen A. vom 26. September 2005, I 335/04, Erw. 2.4). Dies ist aufgrund der vorliegenden Aktenlage nicht erwiesen, zumal der Rentenzusprechung nicht nur somatische, sondern auch psychische GesundheitsstÃ¶rungen zugrunde lagen und die zwischenzeitlich entwickelte Rechtsprechung zur somatoformen SchmerzstÃ¶rung (BGE 130 V 352) fÃ¼r sich allein keinen Anlass fÃ¼r eine wiedererwÃ¤gungsweise AbÃ¤nderung der RentenverfÃ¼gung geben kann (Urteil des Bundesgerichts 9C_736/2008 vom 4. Mai 2009, Erw. 4.2 mit Hinweis auf Urteil I 138/07 vom 25. Juni 2007, in: SVR 2008 IV Nr. 5 S. 12 Erw. 4).</w:t>
      </w:r>
    </w:p>
    <w:p>
      <w:r>
        <w:t>Â Â Â Â Â Â Â Â  Die Voraussetzungen fÃ¼r eine WiedererwÃ¤gung sind folglich nicht erfÃ¼llt. Die angefochtene Rentenaufhebung kann daher auch unter diesem Gesichtpunkt nicht geschÃ¼tzt werden.</w:t>
      </w:r>
    </w:p>
    <w:p>
      <w:r>
        <w:t>6.Â Â Â Â Â Â  Die Kosten des Verfahrens sind auf Fr. 600.-- festzulegen und ausgangsgemÃ¤ss von der Beschwerdegegnerin zu tragen (Art. 69 Abs. 1 bis des Bundesgesetzes Ã¼ber die Invalidenversicherung; IVG).</w:t>
      </w:r>
    </w:p>
    <w:p>
      <w:r>
        <w:t>Das Gericht erkennt:</w:t>
      </w:r>
    </w:p>
    <w:p>
      <w:r>
        <w:t>1.Â Â Â Â Â Â Â Â  In Gutheissung der Beschwerde wird die VerfÃ¼gung der Sozialversicherungsanstalt des Kantons ZÃ¼rich, IV-Stelle, vom 3. November 2008 aufgehoben.</w:t>
      </w:r>
    </w:p>
    <w:p>
      <w:r>
        <w:t>2.Â Â Â Â Â Â Â Â  Die Gerichtskosten von Fr. 600.-- werden der Beschwerdegegnerin auferlegt. Rechnung und Einzahlungsschein werden ihr nach Eintritt der Rechtskraft zugestellt.</w:t>
      </w:r>
    </w:p>
    <w:p>
      <w:r>
        <w:t>3.Â Â 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