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IV.2008.01233 vom 26. Januar 2010</w:t>
      </w:r>
    </w:p>
    <w:p>
      <w:r>
        <w:t>ZH Sozialversicherungsgericht, 2010-01-26, DE</w:t>
      </w:r>
    </w:p>
    <w:p>
      <w:r>
        <w:rPr>
          <w:b/>
        </w:rPr>
        <w:t xml:space="preserve">Quelle: </w:t>
      </w:r>
      <w:r>
        <w:t>https://mcp.opencaselaw.ch/entscheid/zh_sozialversicherungsgericht_IV.2008.01233</w:t>
      </w:r>
    </w:p>
    <w:p>
      <w:r>
        <w:t>FR: ZH_SOZIALVERSICHERUNGSGERICHT IV.2008.01233 du 26 janvier 2010</w:t>
      </w:r>
    </w:p>
    <w:p>
      <w:r>
        <w:t>IT: ZH_SOZIALVERSICHERUNGSGERICHT IV.2008.01233 del 26 gennaio 2010</w:t>
      </w:r>
    </w:p>
    <w:p>
      <w:pPr>
        <w:pStyle w:val="Heading2"/>
      </w:pPr>
      <w:r>
        <w:t>Erwägungen</w:t>
      </w:r>
    </w:p>
    <w:p>
      <w:r>
        <w:rPr>
          <w:b/>
        </w:rPr>
        <w:t>E. 2</w:t>
      </w:r>
    </w:p>
    <w:p>
      <w:r>
        <w:t>2.1Â Â Â Â Â Â Â Â  Hiergegen liess X.___ am 27. November 2008 durch Rechtsanwalt Kurt PfÃ¤ndler Beschwerde erheben und beantragen, die angefochtene VerfÃ¼gung sei aufzuheben und es sei der BeschwerdefÃ¼hrerin eine halbe Invalidenrente auf der Basis eines InvaliditÃ¤tsgrades von 57 % zuzusprechen. Im Weiteren sei die Beschwerdegegnerin zu verpflichten, die Kosten fÃ¼r das private Gutachten von Dr. C.___ in HÃ¶he von Fr. 7'500.-- sowie diejenigen fÃ¼r die fMRI-Untersuchung von Fr. 1'750.-- zu Ã¼bernehmen. Eventualiter sei ein gerichtliches interdisziplinÃ¤res Gutachten einzuholen (Urk. 1 S. 2).</w:t>
      </w:r>
    </w:p>
    <w:p>
      <w:r>
        <w:t>2.2Â Â Â Â Â Â Â Â  Nachdem die Beschwerdegegnerin mit Beschwerdeantwort vom 19. Januar 2009 (Urk. 7 unter Beilage ihrer Akten, Urk. 8/1-69) um Abweisung der Beschwerde ersucht hatte, wurde der Schriftenwechsel mit VerfÃ¼gung vom 20. Januar 2009 (Urk. 9) geschlossen.</w:t>
      </w:r>
    </w:p>
    <w:p>
      <w:r>
        <w:t>3.Â Â Â Â Â Â  Die gegen den Einspracheentscheid der Allianz vom 11. August 2008 erhobene Beschwerde, welche Gegenstand des Verfahrens UV.2008.00316 bildet, wurde mit Urteil heutigen Datums abgewiesen.</w:t>
      </w:r>
    </w:p>
    <w:p>
      <w:r>
        <w:t>4.Â Â Â Â Â Â  Auf die Vorbringen der Parteien sowie die eingereichten Unterlagen wird, soweit erforderlich, in den nachfolgenden ErwÃ¤gungen eingegangen.</w:t>
      </w:r>
    </w:p>
    <w:p>
      <w:r>
        <w:t>Das Gericht zieht in ErwÃ¤gung:</w:t>
      </w:r>
    </w:p>
    <w:p>
      <w:r>
        <w:t>1.Â Â Â Â Â Â</w:t>
      </w:r>
    </w:p>
    <w:p>
      <w:r>
        <w:t>1.1Â Â Â Â  Die Beschwerdegegnerin hatte einen Rentenanspruch mit der BegrÃ¼ndung verneint, der BeschwerdefÃ¼hrerin sei eine angepasste TÃ¤tigkeit mit einem Pensum von 80 % zumutbar. Damit sei es ihr unter BerÃ¼cksichtigung eines leidensbedingten Abzuges von 20 % mÃ¶glich, ein Invalideneinkommen von Fr. 32'178.-- zu erzielen, was verglichen mit dem Valideneinkommen von Fr. 34'252.-- zu einem rentenausschliessenden InvaliditÃ¤tsgrad von 6 % fÃ¼hre (Urk. 2).</w:t>
      </w:r>
    </w:p>
    <w:p>
      <w:r>
        <w:t>1.2Â Â Â Â Â Â Â Â  Dagegen liess die BeschwerdefÃ¼hrerin im Wesentlichen vorbringen, auf das Gutachten des A.___ kÃ¶nne nicht abgestellt werden, mangle es den Experten doch einerseits an Unparteilichkeit (Urk. 1 S. 41-45) und werde das Gutachten andererseits den Anforderungen der Rechtsprechung nicht gerecht (Urk. 1 S. 41-51). DemgegenÃ¼ber sei die Expertise von Dr. C.___ verwertbar, weshalb von einer ArbeitsunfÃ¤higkeit von 50 % auszugehen sei (Urk. 1 S. 52). In Bezug auf die Bemessungsmethode des InvaliditÃ¤tsgrades machte die BeschwerdefÃ¼hrerin geltend, es sei auf den durch die Beschwerdegegnerin durchgefÃ¼hrten gewerblich gewichteten BetÃ¤tigungsvergleich - und damit auf einen InvaliditÃ¤tsgrad von 57 % -Â  abzustellen (Urk. 1 S. 30-34). Selbst wenn der allgemeine Einkommensvergleich zur Anwendung kÃ¤me, wÃ¤re zur Ermittlung des Valideneinkommens von den Tabellenwerten auszugehen, was zu einem Valideneinkommen von Fr. 63'194.71 fÃ¼hrte (Urk. 1 S. 35-37). Ein Berufswechsel sei der BeschwerdefÃ¼hrerin aber nicht zumutbar (Urk. 1 S. 39-40). Sei das A.___-Gutachten nicht verwertbar, die Beurteilung von Dr. C.___ demgegenÃ¼ber neutral und fachgerecht erfolgt und dessen EinschÃ¤tzung damit zu berÃ¼cksichtigen, so sei die Beschwerdegegnerin zu verpflichten, fÃ¼r dessen Kosten aufzukommen (Urk. 1 S. 53).</w:t>
      </w:r>
    </w:p>
    <w:p>
      <w:r>
        <w:t>2.Â Â Â Â Â Â  Soweit die BeschwerdefÃ¼hrerin eine Verletzung des rechtlichen GehÃ¶rs rÃ¼gt (Urk. 1 S. 25-28), ist vorab festzuhalten, dass Art. 44 des Gesetzes Ã¼ber den Allgemeinen Teil des Sozialversicherungsrechts (ATSG) keine Einigung der Parteien betreffend die Fragen zu HÃ¤nden der medizinischen SachverstÃ¤ndigen verlangt, was indessen nicht ausschliesst, dass der zu begutachtenden Person die Expertenfragen vorgÃ¤ngig zur Stellungnahme unterbreitet werden (BGE 133 V 446). Vorliegend handelte es sich ausserdem einzig um drei ErgÃ¤nzungsfragen zu dem bereits vom Unfallversicherer veranlassten Gutachten durch das A.___. Eine Stellungnahme zu den Experten erÃ¼brigte sich damit zum Vornherein. Zudem stand es der BeschwerdefÃ¼hrerin im Rahmen des Vorbescheidverfahrens offen, sich zur Expertise zu Ã¤ussern und allfÃ¤llige ErgÃ¤nzungsfragen zu formulieren - die BeschwerdefÃ¼hrerin macht nicht geltend, das fragliche Gutachten zwar angefordert, nicht aber zugestellt erhalten zu haben. Von einer Verletzung der Mitwirkungsrechte kann mithin nicht die Rede sein.</w:t>
      </w:r>
    </w:p>
    <w:p>
      <w:r>
        <w:t>Â Â Â Â Â Â Â Â  Eine Aufhebung der angefochtenen VerfÃ¼gung aus formellen GrÃ¼nden rechtfertigt sich folglich nicht.</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28. Oktober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4</w:t>
      </w:r>
    </w:p>
    <w:p>
      <w:r>
        <w:t>4.1Â Â Â Â Â Â Â Â  Nachdem der erstbehandelnde Arzt, Dr. med. E.___, eine SchÃ¤delkontusion temporal links sowie eine HWS-Distorsion diagnostiziert und ab Unfalltag (21. Juli 2000) eine ArbeitsunfÃ¤higkeit von 50 % bis zum 6. August 2000, danach eine solche von 100 % fÃ¼r weitere zwei Wochen attestiert (Urk. 8/7/100) und am 6. September 2000 erklÃ¤rte hatte, es sei kein bleibender Nachteil zu erwarten (Urk. 8/7/94), berichtete Dr. Y.___, seit 1989 behandelnder Rheumatologe, es habe sich subjektiv und objektiv eine wesentliche Verbesserung des gesundheitlichen Zustandes ergeben. Die ArbeitsfÃ¤higkeit liege teilweise bereits Ã¼ber 50 % (Bericht vom 11. Dezember 2000, Urk. 8/7/87). Mittels Aufzeichnungen vom 21. Februar 2001 machte der Rheumatologe eine erneute Verbesserung aktenkundig und hielt fest, bei einer theoretischen ArbeitsfÃ¤higkeit von 50 % sei die BeschwerdefÃ¼hrerin seit lÃ¤ngerem deutlich mehr als zu 50 % arbeitsfÃ¤hig (Urk. 8/7/84).</w:t>
      </w:r>
    </w:p>
    <w:p>
      <w:r>
        <w:t>4.2Â Â Â Â  Aus den weiteren medizinischen Berichten ergibt sich, dass sich der Heilungsverlauf zÃ¶gerlich gestaltete und durch unfallfremde Faktoren (Schwiegermutter, selbstÃ¤ndige TÃ¤tigkeit der BeschwerdefÃ¼hrerin, Urk. 8/7/81; simultan erlittener Unfall des Lebenspartners, Urk. 8/7/68) beeinflusst wurde. Die Prognose von Dr. Y.___, schÃ¤tzungsweise ab April 2001 sei mit einer vollstÃ¤ndigen ArbeitsfÃ¤higkeit zu rechnen (Urk. 8/7/84), bewahrheitete sich in der Folge nicht.</w:t>
      </w:r>
    </w:p>
    <w:p>
      <w:r>
        <w:t>4.3Â Â Â Â  Prof. Dr. phil. F.___ hielt mit Bericht vom 27. Februar 2002 (Urk. 8/7/54-64) Ã¼ber die neuropsychologische Untersuchung der BeschwerdefÃ¼hrerin vom 21. Januar 2002 fest, es hÃ¤tten sich in der Untersuchung Besonderheiten ergeben, welche als Ausdruck einer affektiven und denkerischen Dekompensierung und diese wiederum als Folge eines Ãbermasses an kÃ¶rperlichen Beschwerden zu interpretieren seien. Ein neuropsychologisch-hirnlokalisatorischer Zusammenhang mit einer traumatischen Affektion der HWS fehle. Auch der Aufschlag mit der linken Stirnseite vermÃ¶ge den Befund nicht zu erklÃ¤ren. Die Befunde seien ebenso wenig mit einer Depression vereinbar. Damit seien die Befunde mit einer mittelbar unfallbedingten leichten HirnfunktionsstÃ¶rung ohne HirnschÃ¤digung gleichzusetzen, welche die ArbeitsfÃ¤higkeit um 30 % einschrÃ¤nke. Unter BerÃ¼cksichtigung der kÃ¶rperlichen StÃ¶rungen betrage die ArbeitsfÃ¤higkeit 50 %. Aus neuropsychologischer Sicht wÃ¤re zu prÃ¼fen, ob eine Anpassung des Betriebes der BeschwerdefÃ¼hrerin an ihren kÃ¶rperlichen Gesundheitszustand nicht eine bessere AusnÃ¼tzung ihrer jetzigen FÃ¤higkeiten ermÃ¶glichte (bessere KontinuitÃ¤t im Betrieb, weniger kÃ¶rperlich belastende TÃ¤tigkeiten, Urk. 8/7/56).</w:t>
      </w:r>
    </w:p>
    <w:p>
      <w:r>
        <w:t>4.4Â Â Â Â  Mit Schreiben vom 23. Mai 2003 (Urk. 8/7/38) orientierte Dr. Y.___, die BeschwerdefÃ¼hrerin sei von den Therapien frustriert, weshalb sie diese in der Sommerzeit einstellen wolle. Der Arzt merkte an, in AbhÃ¤ngigkeit von der beruflichen, aber auch emotionalen Belastung habe die BeschwerdefÃ¼hrerin jeden Tag massive Kopfschmerzen und brauche teilweise Medikamente in gefÃ¤hrlich hoher Dosierung.</w:t>
      </w:r>
    </w:p>
    <w:p>
      <w:r>
        <w:t>4.5Â Â Â Â  Im Sinne einer Zusammenfassung der Krankengeschichte hielt Dr. Y.___ am 8. September 2003 (Urk. 8/7/31-32) fest, Anfang 1995 habe die BeschwerdefÃ¼hrerin wegen cervicocephalen Symptomen auf vorwiegend funktioneller Basis und verringerter Belastbarkeit - als selbstÃ¤ndige Coiffeuse habe sie versucht voll zu arbeiten, was sie mit verstÃ¤rkten Symptomen bezahlt habe - bei ihm in Behandlung gestanden. Nach einer Verbesserung sei es im SpÃ¤therbst 1995 zu einem RÃ¼ckfall mit SchwindelzustÃ¤nden gekommen. Im Dezember 1996 sei die BeschwerdefÃ¼hrerin in der rechten Schulter wegen einer Periarthopathia calcarea mit mehreren Injektionen therapiert worden. Im Jahre 1997 sei eine Hypothyreose diagnostiziert worden, welche fortan mittels Eltroxin behandelt werde. Im Jahre 1998 habe die BeschwerdefÃ¼hrerin Symptome gezeigt, welche fast an eine Polymyalgia rheumatica erinnert hÃ¤tten. 1999 sei eine recht gute Phase mit relativ geringen Beschwerden im Nacken-Schulter-Bereich gewesen, und ab dem 17. Mai 1999 sei der Zustand derart gut gewesen, dass die BeschwerdefÃ¼hrerin erstmals seit vielen Jahren ohne neuen Kontrolltermin habe entlassen werden kÃ¶nnen. Danach habe sie ihn erstmals wieder am 29. September 2000 unfallbedingt aufgesucht.</w:t>
      </w:r>
    </w:p>
    <w:p>
      <w:r>
        <w:t>4.6Â Â Â Â  Im Rahmen einer neurologischen Begutachtung (Gutachten vom 15. Dezember 2003, Urk. 8/7/15-27) diagnostizierte PD Dr. med. G.___, Oberarzt Neurologische Klinik und Poliklinik, Z.___, einen Status nach HWS-Beschleunigungstrauma mit Kopfanprall mit einem residuell zervicocephalen Schmerzsyndrom sowie leichten neuropsychologische Defiziten und Ã¤usserte den Verdacht auf Schmerzmittel-Ãberkonsum-induzierte Kopfschmerzen (Urk. 8/7/24). In Bezug auf die natÃ¼rliche KausalitÃ¤t zum Unfallereignis vom 21. Juli 2000 hielt der Arzt dafÃ¼r, in Anbetracht der Vorgeschichte mit cervicocephalen Symptomen auf vorwiegend funktioneller Basis sei diese Beurteilung etwas erschwert. Habe die BeschwerdefÃ¼hrerin jedoch angegeben, die frÃ¼heren Beschwerden seien deutlich weniger stark ausgeprÃ¤gt gewesen, und attestiere der behandelnde Rheumatologe, vor dem Unfall habe die BeschwerdefÃ¼hrerin von Seiten des Nackens nur wenig Beschwerden verspÃ¼rt, so seien vor dem Hintergrund der doch recht typischen Beschwerden nach HWS-Beschleunigungstrauma diese als Ã¼berwiegend wahrscheinlich mit dem Unfall in Zusammenhang stehend zu betrachten (Urk. 8/7/25). Eine abschliessende Beurteilung abzugeben, sah sich PD Dr. G.___ vor DurchfÃ¼hrung der TherapievorschlÃ¤ge (Absetzen der Analgetika, aktive Physiotherapie, alternative Medikation) nicht im Stande (Urk. 8/7/26). Aus dem neuropsychologischen Teilgutachten ergibt sich, dass neuropsychologisch eine BeeintrÃ¤chtigung der verbalen Ideenproduktion sowie der kurzfristigen gerichteten Aufmerksamkeit bei ansonsten unauffÃ¤lligen hÃ¶heren kognitiven Funktionen erhoben wurde, wobei die Befunde - da fronto-temporal links lokalisiert - im Rahmen der erlittenen SchÃ¤delkontusion interpretiert werden kÃ¶nnten. Die Experten empfahlen, aus neuropsychologischer Sicht sollte der Versuch mit einer weiteren Steigerung der ArbeitsfÃ¤higkeit nicht aufgegeben werden (Urk. 8/7/24).</w:t>
      </w:r>
    </w:p>
    <w:p>
      <w:r>
        <w:t>4.7Â Â Â Â  Die Ãrzte der Kopfwehsprechstunde des Z.___ diagnostizierten am 13. Juli 2004 (Urk. 3/5) einen chronischen posttraumatischen Kopfschmerz, welcher auf eine leichte Kopfverletzung - einhergehend mit leichten neuropsychologischen Defiziten - zurÃ¼ckzufÃ¼hren sei. In psychischer Sicht bestÃ¼nden Hinweise fÃ¼r eine leichte depressive Entwicklung. Der frÃ¼her geÃ¤usserte Verdacht auf SchmerzmittelÃ¼berkonsum induzierte Kopfschmerzen trete nach erfolgreicher Absetzung der Analgetika aktuell in den Hintergrund. Was die Arbeitssituation betreffe, so werde eine Reduktion von Stressoren, eine geregelte Arbeitsweise sowie eine gute Schlafhygiene empfohlen.</w:t>
      </w:r>
    </w:p>
    <w:p>
      <w:r>
        <w:t>Â Â Â Â Â Â Â Â  Mit Bericht vom 4. April 2005 (Urk. 3/6) hielten sie fest, der Schmerzmittelabusus habe sistiert werden kÃ¶nnen. Dennoch habe sich keine weitere Verbesserung der Kopfschmerzsituation ergeben. Bei einer attestierten ArbeitsfÃ¤higkeit von 50 % sei die BeschwerdefÃ¼hrerin finanziell bedingt wieder zu 80 % im eigenen CoiffeurgeschÃ¤ft tÃ¤tig.</w:t>
      </w:r>
    </w:p>
    <w:p>
      <w:r>
        <w:t>Â Â Â Â Â Â Â Â  Am 4. Juli 2005 (Urk. 8/7/3) notierten die Ãrzte des Z.___, die BeschwerdefÃ¼hrerin klage immer noch Ã¼ber Kopfschmerzen, welche ohne Medikamente mit der StÃ¤rke 5 VAS, mit Medikamenten mit der StÃ¤rke 1-2 angegeben wÃ¼rden. Pro Monat trete etwa einmal stÃ¤rkeres Kopfweh auf. Im Weiteren fÃ¼hrten sie aus, die ArbeitsfÃ¤higkeit lasse sich mittels medizinischer Massnahmen verbessern. ErgÃ¤nzende medizinische AbklÃ¤rungen seien nicht angezeigt. Die ArbeitsfÃ¤higkeit betrage auf lÃ¤ngere Sicht mindestens 50 %, wobei eine Steigerung per se nicht ausgeschlossen sei. Einen Berufswechsel erachteten die Ãrzte nicht als sinnvoll (Urk. 8/5/2).</w:t>
      </w:r>
    </w:p>
    <w:p>
      <w:r>
        <w:t>4.8Â Â Â Â  Dr. Y.___ hatte am 8. Juni 2005 (Urk. 8/2) einen chronischen posttraumatischen Kopfschmerz sowie ein chronifiziertes posttraumatisches cervicocephales Syndrom mit spondylogener Mitbeteiligung - intermittierend auch an der rechten Schulter - als mit Auswirkung auf die ArbeitsfÃ¤higkeit genannt. Die Hypothyreose (bestehend seit 1998) sei ohne Relevanz. Er fÃ¼hrte aus, die von ihm attestierte ArbeitsunfÃ¤higkeit habe in den vergangenen 18 Monaten zumeist 50 % betragen. Der Rheumatologe bezeichnete den Gesundheitszustand als besserungsfÃ¤hig. Zwar sei eine leichte Besserung eingetreten, eine richtungsweisende Verbesserung sei aber wohl nicht zu erwarten. Es sei nicht anzunehmen, dass die BeschwerdefÃ¼hrerin, welche ihre selbstÃ¤ndige TÃ¤tigkeit selber einteilen kÃ¶nne, in ihrem Beruf gesteigert eingesetzt werden kÃ¶nne (Urk. 8/2/5).</w:t>
      </w:r>
    </w:p>
    <w:p>
      <w:r>
        <w:t>4.9Â Â Â Â  Zu HÃ¤nden des Rechtsvertreters der BeschwerdefÃ¼hrerin hielt Dr. med. H.___, Facharzt fÃ¼r Medizinische Radiologie, am 9. Juli 2007 (Urk. 8/47) fest, mittels fMRI habe eine StrukturverÃ¤nderung des linken Ligamentum alare, entsprechend einer LÃ¤sion Grad III nach Krakenes festgestellt werden kÃ¶nnen. Ferner bestehe ein hochgradiger Verdacht auf eine LÃ¤sion der Membrana atlantooccipitalis posterior. Eine Dyskinesie sei nicht erhoben worden.</w:t>
      </w:r>
    </w:p>
    <w:p>
      <w:r>
        <w:rPr>
          <w:b/>
        </w:rPr>
        <w:t>E. 4.10.1</w:t>
      </w:r>
    </w:p>
    <w:p>
      <w:r>
        <w:t>Am 28. November 2007 erstattete das A.___ sein - ursprÃ¼nglich im Auftrag des Unfallversicherers erstelltes und um die Fragen der IV-Stelle (vgl. Urk. 8/36) ergÃ¤nztes - Gutachten (Urk. 8/40/1-31). Dazu stÃ¼tzten sich die SachverstÃ¤ndigen auf die medizinischen Akten sowie auf die anlÃ¤sslich der Untersuchungen vom 6. und 20. Juni 2007 (chirurgisch-orthopÃ¤disch, neurologisch, psychiatrisch, neuropsychologisch) erhobenen Befunde und Angaben der BeschwerdefÃ¼hrerin.</w:t>
      </w:r>
    </w:p>
    <w:p>
      <w:r>
        <w:rPr>
          <w:b/>
        </w:rPr>
        <w:t>E. 4.10.2</w:t>
      </w:r>
    </w:p>
    <w:p>
      <w:r>
        <w:t>Die BeschwerdefÃ¼hrerin gab an, etwa ein bis zwei mal wÃ¶chentlich an unglaublichen Kopfschmerzen, auch nachts, zu leiden. Durch diese Kopfschmerzen wÃ¼rden Schmerzen im ganzen RÃ¼cken hervorgerufen. Vor dem Unfallereignis habe sie nur Schmerzen oberhalb des SchultergÃ¼rtels, welche berufsbedingt seien, gekannt. Zudem werde sie durch LÃ¤rm, welcher auch Kopfschmerzen auslÃ¶sen kÃ¶nne, Ã¼berfordert. Die Frage, ob sie an psychischen Problemen leide, verneinte die BeschwerdefÃ¼hrerin. Aufgrund der Kopfschmerzen habe sie aber Konzentrationsprobleme (Urk. 8/7/40/10-11). Im Weiteren fÃ¼hrte sie aus, derzeit am Dienstag, Donnerstag und Freitag von 9 bis 18.30 Uhr und jeden zweiten Samstag von 8 bis 14 Uhr im GeschÃ¤ft anwesend zu sein, was einem Pensum von etwa 75 % entspreche (Urk. 8/40/10). EinschrÃ¤nkend gab sie jedoch an, nur noch fÃ¼nf bis sieben (statt acht bis zwÃ¶lf) Kunden an einem ganzen Arbeitstag bedienen zu kÃ¶nnen (Urk. 8/40/11).</w:t>
      </w:r>
    </w:p>
    <w:p>
      <w:r>
        <w:rPr>
          <w:b/>
        </w:rPr>
        <w:t>E. 4.10.3</w:t>
      </w:r>
    </w:p>
    <w:p>
      <w:r>
        <w:t>Die Gutachter erhoben einen unauffÃ¤lligen allgemeinmedizinischen und neurologischen Status, wobei insbesondere keine Hinweise auf StÃ¶rungen im peripheren oder zentralen Nervensystem zu finden gewesen seien. Weder die frÃ¼her angefertigten noch das aktuelle MRT des SchÃ¤dels habe traumabedingte pathologische Befunde visualisiert (Urk. 8/40/25). In der orthopÃ¤dischen Untersuchung durch Dr. med. I.___, OrthopÃ¤die und Traumatologie FMH, hÃ¤tten sich insgesamt nur diskrete Befunde ergeben: Druckschmerzen im Nacken-Schulter-Bereich, leichte Verspannungen der Nacken-Schulter-Muskulatur und der langen HWS-Streckermuskulatur. Myogelosen seien nicht tastbar, die Beweglichkeit der HWS nicht nennenswert eingeschrÃ¤nkt gewesen. SÃ¤mtliche ÃberprÃ¼fungen der HWS-Beweglichkeiten seien nur endgradig von einer diskreten kontralateralen Dehnschmerzangabe der Schulter-Nacken-Muskulatur begleitet gewesen. Die ISG-Zeichen rechts seien positiv gewesen. Die Ã¼brigen Befunde, insbesondere diejenigen der Schultergelenke, hÃ¤tten sich als normal prÃ¤sentiert. Zeichen der Schonung hÃ¤tten nicht festgestellt werden kÃ¶nnen. Ein auf ein dauerhaft pathologisches Substrat hindeutender Befund, welcher die Kopfschmerzen erklÃ¤ren kÃ¶nnte, habe damit nicht festgestellt werden kÃ¶nnen, weshalb die Gutachter davon ausgingen, es handle sich um typische Spannungskopfschmerzen. Diese Art von Kopfschmerzen gehÃ¶re zu den hÃ¤ufigsten Kopfschmerztypen, wobei deren Ursache funktioneller Natur sei und in der Regel psychische Belastungen des Alltags fÃ¼r die Entstehung der anhaltend erhÃ¶hten Tonisierung der Halsmuskulatur verantwortlich seien. Spannungskopfschmerzen seien zwar oft Ã¼ber lange ZeitrÃ¤ume anhaltend, aber keinesfalls als schwerwiegende gesundheitliche BeeintrÃ¤chtigung zu betrachten (Urk. 8/40/25).</w:t>
      </w:r>
    </w:p>
    <w:p>
      <w:r>
        <w:t>4.10.4Â Â Â Â Â Â Â Â  Zusammenfassend hielten die Experten dafÃ¼r, die nachweisbaren gesundheitlichen BeeintrÃ¤chtigungen seien insgesamt leichter Art und betrÃ¤fen einerseits Spannungskopfschmerzen und andererseits Schulterschmerzen rechts bei mÃ¤ssigen arthrotischen VerÃ¤nderungen im AC-Gelenk. Die durch das funktionelle MRI erhobenen Befunde spielten keine Rolle, seien fÃ¼r die FunktionalitÃ¤t doch letztlich klinische und nicht bildgebende Befunde entscheidend. Die medizinisch nachvollziehbaren leichten BeeintrÃ¤chtigungen seien fÃ¼r eine TÃ¤tigkeit als Coiffeuse ungÃ¼nstig, da diese vornÃ¼ber gebeugt auszufÃ¼hren sei. Bei Dauerbelastung seien die objektivierbaren Befunde geeignet, nachvollziehbare Schmerzen herbeizufÃ¼hren. Die Gutachter notierten, ihrer Ansicht nach sei die vom Hausarzt vorgenommene EinschÃ¤tzung der LeistungsfÃ¤higkeit von 50 % fÃ¼r die bisherige TÃ¤tigkeit angemessen (Urk. 8/40/26). Die BeschwerdefÃ¼hrerin sei aber in der Lage, TÃ¤tigkeiten ohne Zwangshaltung der WirbelsÃ¤ule, ohne Heben und Tragen schwerer Lasten, ohne Ãber-Kopfarbeiten und ohne vornÃ¼ber gebeugte Arbeitshaltung mit einem vollen zeitlichen Pensum auszuÃ¼ben. Da jedoch auch bei einer solchen TÃ¤tigkeit sich Ã¼ber den Tag aufbauende Spannungskopfschmerzen zu erwarten seien, sei von einer Leistungsverminderung von 10 bis 20 % auszugehen. Eine solchermassen angepasste BeschÃ¤ftigung wÃ¤re der BeschwerdefÃ¼hrerin ab dem 21. September 2000 zumutbar gewesen (Urk. 8/40/27).</w:t>
      </w:r>
    </w:p>
    <w:p>
      <w:r>
        <w:t>4.11Â Â  Am 25. Februar 2008 erstattete Dr. C.___ im Auftrag der BeschwerdefÃ¼hrerin ein neurologisches/neuropsychologisches Gutachten (Urk. 8/53/5-37).</w:t>
      </w:r>
    </w:p>
    <w:p>
      <w:r>
        <w:t>Â Â Â Â Â Â Â Â  Der Arzt diagnostizierte eine HWS-Abknickverletzung mit (1) mÃ¤ssig bis mittelstark ausgeprÃ¤gtem linksbetontem oberen sowie leicht bis mÃ¤ssig ausgeprÃ¤gtem linksbetontem mittleren Zervikalsyndrom, (2) mÃ¤ssig bis mittelstark ausgeprÃ¤gten zericocephalen Beschwerden im Sinne einer Âmigraine cervicaleÂ und (3) leicht ausgeprÃ¤gten KonzentrationsstÃ¶rungen bei Schmerzinterferenz. Als unfallfremd bezeichnete er ein leicht bis mÃ¤ssig ausgeprÃ¤gtes Carpaltunnelsyndrom links sowie leicht bis hÃ¶chstens mÃ¤ssig ausgeprÃ¤gte degenerative VerspannungszustÃ¤nde im Bereich der oberen WirbelsÃ¤ule (Urk. 8/53/18). GestÃ¼tzt auf die eigenen Untersuchungen sowie das fMRI sei davon auszugehen, dass die noch geklagten Beschwerden Ã¼berwiegend wahrscheinlich Folgen des Unfallereignisses vom 21. Juli 2000 seien. Die Annahme, die Kopfschmerzen wÃ¼rden durch vorbestehende degenerative HWS-VerÃ¤nderungen verursacht, sei unwahrscheinlich. Dr. C.___ fÃ¼hrte im Weiteren aus, durch die eigene Untersuchung und Zusatzuntersuchungen hÃ¤tten sich im Rahmen des MÃ¶glichen die geklagten Beschwerden und BeeintrÃ¤chtigung objektivieren lassen. So seien eine BeeintrÃ¤chtigung der Kopfgelenksbeweglichkeit, typische Trigger mit ausgesprochener druckdolenten Occipitalis major Austrittsstelle, vegetative Begleiterscheinungen, TonuserhÃ¶hung der Muskulatur sowie vereinzelte Myogelosen festgestellt worden (Urk. 8/53/19-20). Der Arzt hielt dafÃ¼r, infolge der chronischen linksseitigen Kopfschmerzen und hÃ¤ufig auftretenden Beschwerdeexazerbation, aber auch vermehrter ErmÃ¼dbarkeit und verminderter Belastbarkeit sei von einer ArbeitsfÃ¤higkeit von 50 % auszugehen. Die Annahme der IV-Stelle, die BeschwerdefÃ¼hrerin sei in einer angepassten TÃ¤tigkeit vollumfÃ¤nglich arbeitsfÃ¤hig, grÃ¼nde in einem Fehlschluss. Es liege kein Cervicalsyndrom mit Genickschmerzen vor - in diesem Fall wÃ¤re die Annahme der IV-Stelle sicherlich zum Teil richtig -, sondern eine cervicocephale Symptomatik insbesondere bei Kopfgelenksverletzung und Dsyfunktion cervicogen getriggerten Kopfschmerzen (Urk. 8/53/21).</w:t>
      </w:r>
    </w:p>
    <w:p>
      <w:r>
        <w:t>4.12Â Â Â Â Â Â Â Â  Nachdem der RAD die bei Dr. H.___ angeforderten technischen Daten zur fMRI-Untersuchung erhalten hatte (Urk. 8/57, 8/60-61), erklÃ¤rte Dr. D.___, die GerÃ¤teausstattung lasse nur Bilder geringer QualitÃ¤t und ZuverlÃ¤ssigkeit zu, weshalb bereits aus dieser Sicht - bei ohnehin in Fachkreisen sehr kontrovers diskutiertem Beweiswert der entsprechenden Befunde - der Schlussfolgerung, es liege eine morphologische Verletzung vor, nicht sicher gefolgt werden kÃ¶nne. Infolgedessen sei weiterhin auf das Gutachten des A.___ abzustÃ¼tzen (Urk. 8/64/4).</w:t>
      </w:r>
    </w:p>
    <w:p>
      <w:r>
        <w:rPr>
          <w:b/>
        </w:rPr>
        <w:t>E. 5</w:t>
      </w:r>
    </w:p>
    <w:p>
      <w:r>
        <w:t>5.1Â Â Â Â Â Â Â Â  Vorweg ist festzustellen, dass das Gutachten des A.___ die von der Rechtsprechung formulierten Anforderungen (Erw. 3.4) erfÃ¼llt. Dabei ist auf die Rechtsprechung des Bundesgerichts hinzuweisen, wonach es fÃ¼r den Aussagegehalt eines medizinischen Gutachtens nicht auf die Dauer der Untersuchung ankommt sondern in erster Linie massgebend ist, ob die Expertise inhaltlich vollstÃ¤ndig und im Ergebnis schlÃ¼ssig ist (Urteil des Bundesgerichts vom 17. Dezember 2009 i.S. M., 9C_676/2009, Erw. 3). Die Ãrzte des A.___ erhoben eigene Befunde, berÃ¼cksichtigten die geklagten Beschwerden und lieferten in Auseinandersetzung mit den Vorakten eine nachvollziehbare BegrÃ¼ndung ihrer EinschÃ¤tzung. Entgegen den Vorbringen der BeschwerdefÃ¼hrerin vermÃ¶gen weder ihre Aufzeichnungen (Urk. 8/34/1) noch das aus dem Jahre 2003 stammende (interne) E-Mail des Unfallversicherers in Bezug auf die Dres. J.___ und K.___ (Urk. 3/8) Zweifel an der Unparteilichkeit der Gutachter zu begrÃ¼nden, ergeben sich diesbezÃ¼glich doch keinerlei konkrete Hinweise aus der Expertise selber. Vielmehr steht das Gutachten in Ãbereinstimmung mit den Vorakten. Bereits frÃ¼her hatte der behandelnde Rheumatologe Dr. Y.___ cerviocephale Symptome auf vorwiegend funktioneller Basis und eine verringerte Belastbarkeit der BeschwerdefÃ¼hrerin genannt (Erw. 4.5). Was eine allfÃ¤llige LeistungseinschrÃ¤nkung aus neuropsychologischer Sicht betrifft, erklÃ¤rte Prof. Dr. phil. F.___ am 28. Februar 2002, die BeschwerdefÃ¼hrerin sei diesbezÃ¼glich um 30 %, unter BerÃ¼cksichtigung der kÃ¶rperlichen Beschwerden um 50 %, in ihrer ArbeitsfÃ¤higkeit eingeschrÃ¤nkt (Erw. 4.3). Dem Gutachten von PD Dr. G.___ vom Dezember 2003 ist sodann zu entnehmen, dass aus neuropsychologischer Sicht der Versuch einer weiteren Steigerung der ArbeitsfÃ¤higkeit nicht aufgegeben werden sollte (Erw. 4.6). Schliesslich bezeichnete selbst Dr. C.___ die KonzentrationsstÃ¶rungen als von leichter AusprÃ¤gung (Erw. 4.11). Hatte endlich Dr. Y.___ im Februar 2001 berichtet, die BeschwerdefÃ¼hrerin sei seit lÃ¤ngerem deutlich mehr als zu 50 % arbeitsfÃ¤hig (Erw. 4.1), notierten die Ãrzte der Kopfwehsprechstunde im April 2005, die BeschwerdefÃ¼hrerin sei (aus finanziellen GrÃ¼nden) zu 80 % im eigenen CoiffeurgeschÃ¤ft tÃ¤tig, hielten sie am 4. Juli 2005 dafÃ¼r, die ArbeitsfÃ¤higkeit betrage auf lÃ¤ngere Sicht mindestens 50 %, wobei eine Steigerung nicht per se ausgeschlossen sei (Erw. 4.7), sind verschiedene invalidenversicherungsrechtlich fremde Faktoren, welche sich offenbar auf die ArbeitsfÃ¤higkeit der BeschwerdefÃ¼hrerin auswirkten, aktenkundig (Erw. 4.2, 4.4) und wiesen bereits Prof. Dr. phil. F.___ auf eine Anpassung des Betriebes zur besseren AusnÃ¼tzung der FÃ¤higkeiten (Erw. 4.3) beziehungsweise die Ãrzte des Z.___ auf eine Reduktion von Stressoren, eine geregelte Arbeitsweise sowie eine gute Schlafhygiene - und damit implizit auf eine angepasste TÃ¤tigkeit - hin (Erw. 4.7), so erweist sich die EinschÃ¤tzung der Gutachter des A.___ als durchaus nachvollziehbar. Offensichtliche GegensÃ¤tze, welche auf eine Voreingenommenheit der Gutachter schliessen liessen, finden sich keine. Zudem hielten die Experten fest, die BeschwerdefÃ¼hrerin habe sich kooperativ sowie auskunftsbereit gezeigt (Urk. 8/40/15), und Hinweise fÃ¼r Aggravation oder Simulation hÃ¤tten nicht festgestellt werden kÃ¶nnen (Urk. 8/40/20). Fehlen damit konkrete Indizien fÃ¼r eine Voreingenommenheit der Gutachter und sind auch keine Hinweise fÃ¼r die UnzuverlÃ¤ssigkeit des Gutachtens auszumachen, so kann zur Entscheidfindung darauf abgestÃ¼tzt werden.</w:t>
      </w:r>
    </w:p>
    <w:p>
      <w:r>
        <w:t>Â Â Â Â Â Â Â Â  Daran vermag das Gutachten von Dr. C.___ nichts zu Ã¤ndern. Dass auf den fMRI-Befund nicht abgestellt werden kann, legte Dr. D.___ plausibel dar (Erw. 4.12). Der EinschÃ¤tzung von Dr. C.___, der BeschwerdefÃ¼hrerin sei auch in angepasster TÃ¤tigkeit bloss eine BeschÃ¤ftigung im Umfang von 50 % zumutbar (Erw. 4.11), kann ferner auch angesichts des fehlenden Beweiswerts des fMRI fÃ¼r organisch (hinreichend) nachweisbare Unfallfolgen (vgl. Urteil des Bundesgerichts vom 26. August 2008 in Sachen S., 8C_454/2007, Erw. 2.2.2) sowie vor dem Hintergrund der aufliegenden Akten nicht gefolgt werden. Vom Gutachten des A.___ abzuweichen, besteht mithin keinerlei Anlass.</w:t>
      </w:r>
    </w:p>
    <w:p>
      <w:r>
        <w:t>5.2Â Â Â Â Â Â Â Â  Zusammenfassend steht damit fest, dass die BeschwerdefÃ¼hrerin in einer angepassten TÃ¤tigkeit seit September 2000 vollumfÃ¤nglich arbeitsfÃ¤hig ist (Erw. 4.10.4). Mit Blick auf die Schadenminderungspflicht ist indes lediglich von einer Leistungsverminderung von 10 % - und nicht von einer solchen von 20 % - in angepasster TÃ¤tigkeit auszugehen.</w:t>
      </w:r>
    </w:p>
    <w:p>
      <w:r>
        <w:t>Â Â Â Â Â Â Â Â  Bei diesem Ergebnis kann offen bleiben, ob die BeschwerdefÃ¼hrerin in ihrer bisherigen TÃ¤tigkeit als selbstÃ¤ndige Coiffeuse Ã¼berhaupt eine Erwerbseinbusse erlitt (vgl. nachfolgend Erw. 5.3.2).</w:t>
      </w:r>
    </w:p>
    <w:p>
      <w:r>
        <w:t>5.3Â Â Â Â</w:t>
      </w:r>
    </w:p>
    <w:p>
      <w:r>
        <w:t>5.3.1Â Â  Es bleibt zu prÃ¼fen, wie sich eine auf eine behinderungsangepasste TÃ¤tigkeit im genannten Sinn (Erw. 4.10.4) eingeschrÃ¤nkte LeistungsfÃ¤higkeit der BeschwerdefÃ¼hrerin in erwerblicher Hinsicht auswirkt.</w:t>
      </w:r>
    </w:p>
    <w:p>
      <w:r>
        <w:t>5.3.2Â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Ermittlung des Valideneinkommens ist entscheidend, was die versicherte Person im Zeitpunkt des Rentenbeginns nach dem Beweisgrad der Ã¼berwiegenden Wahrscheinlichkeit als Gesunde tatsÃ¤chlich verdienen wÃ¼rde und nicht, was sie bestenfalls verdienen kÃ¶nnte (BGE 131 V 51 Erw. 5.1.2). Dabei wird in der Regel am zuletzt erzielten, nÃ¶tigenfalls der Teuerung und der realen Einkommensentwicklung angepassten Verdienst angeknÃ¼pft, da erfahrungsgemÃ¤ss die bisherige TÃ¤tigkeit ohne Gesundheitsschaden fortgesetzt worden wÃ¤re (BGE 134 V 322 Erw. 4.1; Urteil des Bundesgerichts in Sachen H. vom 15. Juni 2009, 8C_1028/2008, Erw. 5.1). Davon abzuweichen besteht vorliegend kein Anlass. Die hypothetische Ermittlung der Erwerbseinkommen ist mÃ¶glich und eine angepasste TÃ¤tigkeit zumutbar. Die Anwendung der ausserordentlichen Methode steht damit ausser Frage (BGE 128 V 29 Erw. 4.b).</w:t>
      </w:r>
    </w:p>
    <w:p>
      <w:r>
        <w:t>Â Â Â Â Â Â Â Â  Die von der BeschwerdefÃ¼hrerin aufgelegten Angaben betreffend die Betriebsergebnisse sind nicht verwertbar. Einerseits fehlen verlÃ¤ssliche Angaben in Bezug auf die vor dem Jahre 2000 erzielten Gewinne. Andererseits sind die Aufwendungen nicht belegt (vgl. Urk. 8/22). Zudem ist vÃ¶llig unklar, um was fÃ¼r EinkÃ¼nfte es sich bei Âsonstigen EinnahmenÂ (Fr. 20.749.55 im Jahre 2001, Urk. 8/22/5; Fr. 19.392.-- im Jahre 2002, Urk. 8/22/7) handelt. Angesichts dessen, dass die BeschwerdefÃ¼hrerin zu HÃ¤nden der Alters-, Hinterlassenen- und Invalidenversicherung einzig in den Jahren 1990 bis 1993 ein Fr. 30'000.-- Ã¼bersteigendes Einkommen auswies (1990: Fr. 41'000.--, 1991: Fr. 41'000.--; 1992: Fr. 32'800.--; 1993: Fr. 32'800.--), in den Ã¼brigen Jahren indes teilweise weit unter diesem Betrag liegende Einkommen verzeichnete (vgl. IK-Auszug, Urk. 8/27), nach dem Unfallereignis vom 21. Juni 2000 aber wieder Einkommen von Fr. 31'800.-- (2001 und 2002) angab, ist bereits aus dieser Sicht fraglich, ob die BeschwerdefÃ¼hrerin gesundheitsbedingt Ã¼berhaupt eine Einkommenseinbusse erlitt. Vor diesem Hintergrund sowie unter BerÃ¼cksichtigung der Âsonstigen EinnahmenÂ ist somit davon auszugehen, dass die BeschwerdefÃ¼hrerin trotz Unfallereignis keine Erwerbseinbusse erlitt (vgl. etwa Urk. 8/22/5: 2001: Fr. 54'724.85 [Coiffure] + Fr. 8'655.30 [Podologie] + Fr. 20'749.55 [sonstige Einnahmen] = Fr. 84'129.70; nach Abzug von Materialaufwand, durchschnittlichen Betriebsaufwendungen und Aufrechnung von 15 % Sozialleistungen - vgl. Aufstellung B.___, Urk. 8/41/6, - ergibt dies gut Fr. 30'000.--, was mit den Angaben im IK-Auszug [2001: Fr. 31'800.--] in etwa Ã¼bereinstimmt).</w:t>
      </w:r>
    </w:p>
    <w:p>
      <w:r>
        <w:t>Â Â Â Â Â Â Â Â  Eine Erwerbseinbusse ist damit nicht ausgewiesen, womit die Berechnung des InvaliditÃ¤tsgrades entfÃ¤llt.</w:t>
      </w:r>
    </w:p>
    <w:p>
      <w:r>
        <w:t>5.3.3Â Â  Auch die PlausibilitÃ¤tsprÃ¼fung unter Zugrundelegung der Tabellenwerte fÃ¼hrt nicht zu einem rentenbegrÃ¼ndenden InvaliditÃ¤tsgrad. GemÃ¤ss TA1 LSE 2004 (S. 53) erzielten Frauen mit der Verrichtung selbstÃ¤ndiger und qualifizierter persÃ¶nlichen Dienstleistungen (Niveau 1 + 2) im Jahre 2004 (mutmasslicher Rentenbeginn: Juni 2004, verspÃ¤tete Anmeldung) einen monatlichen Zentralwert von Fr. 3'756.--, welcher praxisgemÃ¤ss auf eine betriebsÃ¼bliche Arbeitszeit von 41,7 Stunden pro Woche im Jahre 2004 (Die Volkswirtschaft, 5-2009 Tab. B9.2 S. 94) anzupassen ist und pro Monat ein Valideneinkommen von Fr. 3'916.-- bzw. Fr. 46'992.-- fÃ¼r das Jahr 2004 ergibt.</w:t>
      </w:r>
    </w:p>
    <w:p>
      <w:r>
        <w:t>Â Â Â Â Â Â Â Â  In einer angepassten TÃ¤tigkeit wÃ¤re es der BeschwerdefÃ¼hrerin gemÃ¤ss TA1, einfache und repetitive TÃ¤tigkeiten, mÃ¶glich, einen monatlichen Zentralwert von Fr. 3'893.-- zu erzielen, welcher ebenfalls auf 41,7 Wochenstunden anzupassen ist und Fr. 4'058.-- im Monat bzw. Fr. 48'696.-- im Jahr ergibt. Unter BerÃ¼cksichtigung einer LeistungseinschrÃ¤nkung von 10 % (Erw. 5.2) ergÃ¤be sich damit selbst bei maximalem Leidensabzug von 25 % ein Invalideneinkommen von Fr. 32'870.--, was verglichen mit dem Valideneinkommen von Fr. 46'992.-- zu einer Erwerbseinbusse von Fr. 14'122.-- und damit zu einem rentenausschliessenden InvaliditÃ¤tsgrad von 30 % fÃ¼hrte.</w:t>
      </w:r>
    </w:p>
    <w:p>
      <w:r>
        <w:t>6.Â Â Â Â Â Â  So oder anders besteht kein Anspruch auf eine Rente der Invalidenversicherung, was zur vollumfÃ¤nglichen Abweisung der Beschwerde fÃ¼hrt.</w:t>
      </w:r>
    </w:p>
    <w:p>
      <w:r>
        <w:t>7.Â Â Â Â Â Â Â Â  AusgangsgemÃ¤ss sind die Gerichtskosten von Fr. 1'000.-- der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Rechtsanwalt Kurt PfÃ¤ndler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