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IV.2008.01218 vom 11. Juni 2010</w:t>
      </w:r>
    </w:p>
    <w:p>
      <w:r>
        <w:t>ZH Sozialversicherungsgericht, 2010-06-11, DE</w:t>
      </w:r>
    </w:p>
    <w:p>
      <w:r>
        <w:rPr>
          <w:b/>
        </w:rPr>
        <w:t xml:space="preserve">Quelle: </w:t>
      </w:r>
      <w:r>
        <w:t>https://mcp.opencaselaw.ch/entscheid/zh_sozialversicherungsgericht_IV.2008.01218</w:t>
      </w:r>
    </w:p>
    <w:p>
      <w:r>
        <w:t>FR: ZH_SOZIALVERSICHERUNGSGERICHT IV.2008.01218 du 11 juin 2010</w:t>
      </w:r>
    </w:p>
    <w:p>
      <w:r>
        <w:t>IT: ZH_SOZIALVERSICHERUNGSGERICHT IV.2008.01218 del 11 giugno 2010</w:t>
      </w:r>
    </w:p>
    <w:p>
      <w:pPr>
        <w:pStyle w:val="Heading2"/>
      </w:pPr>
      <w:r>
        <w:t>Erwägungen</w:t>
      </w:r>
    </w:p>
    <w:p>
      <w:r>
        <w:rPr>
          <w:b/>
        </w:rPr>
        <w:t>E. 3</w:t>
      </w:r>
    </w:p>
    <w:p>
      <w:r>
        <w:t>3.1Â Â Â Â  Am 7. Dezember 2002 erlitt der BeschwerdefÃ¼hrer einen Verkehrsunfall in seinem Heimatland (Urk. 8/13/144) mit Verletzungen am rechten Auge, der HalswirbelsÃ¤ule (HWS), am OberkÃ¶rper und am rechten Knie (Urk. 8/13/143 Ziff. 4-5).</w:t>
      </w:r>
    </w:p>
    <w:p>
      <w:r>
        <w:t>3.2Â Â Â Â  Vom 24. Februar bis 12. MÃ¤rz 2004 weilte der BeschwerdefÃ¼hrer stationÃ¤r im Stadtspital Z.___, wo mit Austrittsbericht vom 12. MÃ¤rz 2004 (Urk. 8/16/6-7) ein chronisches lumbospondylogenes Syndrom rechts, ein chronisches Zervicobrachialsyndrom links und eine arterielle Hypertonie diagnostiziert wurden (S. 1 Mitte).</w:t>
      </w:r>
    </w:p>
    <w:p>
      <w:r>
        <w:t>Â Â Â Â Â Â Â Â Â  Im Bericht Ã¼ber die kreisÃ¤rztliche Untersuchung vom 25. August 2004 (Urk. 8/13/32-36 = Urk. 3/3) wurde ausgefÃ¼hrt, es bestehe ein leichtes Zervikalsyndrom ohne ersichtliche Auswirkung auf die ArbeitsfÃ¤higkeit. Auch die erlittene Augenverletzung beeintrÃ¤chtige die ArbeitsfÃ¤higkeit nicht (S. 4 unten). Zentrales Problem sei heute ein im Herbst 2003 aufgetretenes Lumbovertebralsyndrom. Die Kniekontusion von 2002 sei ausgeheilt, zwischenzeitlich seien unfallfremde Kniebeschwerden dazugetreten (S. 5 oben).</w:t>
      </w:r>
    </w:p>
    <w:p>
      <w:r>
        <w:t>3.3Â Â Â Â  PD Dr. med. A.___, Spezialarzt FMH fÃ¼r Physikalische Medizin und Rehabilitation, speziell Rheumaerkrankungen, der den BeschwerdefÃ¼hrer seit Januar 2004 behandelt (Urk. 8/16/3), nannte in seinem Bericht vom 10. Januar 2005 (Urk. 8/16/1-2) als Diagnose ein lumbospondylogenes Syndrom (lit. A), attestierte eine ArbeitsunfÃ¤higkeit in der angestammten TÃ¤tigkeit von 100 % vom 16. Januar bis 23. April 2004 und von 50 % vom 19. November 2004 bis 31. Januar 2005 (lit. B) und empfahl weitergehende AbklÃ¤rungen (lit. D.7).</w:t>
      </w:r>
    </w:p>
    <w:p>
      <w:r>
        <w:t>3.4Â Â Â Â  Dr. med. B.___, Facharzt FMH fÃ¼r Psychiatrie und Psychotherapie, gab in seinem Bericht vom 8. Februar 2005 (Urk. 8/22 = Urk. 3/9) an, dass der den BeschwerdefÃ¼hrer seit April 2004 behandle (Lit. D.1) und nannte als Diagnose eine multiple somatische und psychische Symptomatik (chronifiziertes leichtes depressives Zustandsbild mit kognitiven BeeintrÃ¤chtigungen) bei chronischem lumbospondylogenem Syndrom und chronischem Zervikobrachialsyndrom nach mehreren AutounfÃ¤llen, zuletzt im Dezember 2002 (lit. A). Er attestierte eine ArbeitsunfÃ¤higkeit in der angestammten TÃ¤tigkeit von 100 % von Dezember 2002 bis April 2003, von 50 % von April bis Dezember 2003, von 100 % von Dezember 2003 bis August 2004 und sodann von 50 % ab September 2004 (lit. B).</w:t>
      </w:r>
    </w:p>
    <w:p>
      <w:r>
        <w:t>Â Â Â Â Â Â Â Â Â  Dr. med. C.___, FMH Allgemeine Medizin, fÃ¼hrte in seinem Bericht vom 6. April 2005 (Urk. 8/23 = Urk. 3/8) aus, er behandle den BeschwerdefÃ¼hrer seit Dezember 1994 (lit. D.1), und nannte folgende Diagnosen (lit. A):</w:t>
      </w:r>
    </w:p>
    <w:p>
      <w:r>
        <w:t>- Panvertebralsyndrom, seit zirka 1994</w:t>
      </w:r>
    </w:p>
    <w:p>
      <w:r>
        <w:t>- zweimal Schleudertrauma (2000, 2002), eventuell postcommotionelles Syndrom, SensibilitÃ¤tsstÃ¶rungen Arm links</w:t>
      </w:r>
    </w:p>
    <w:p>
      <w:r>
        <w:t>- progrediente depressive Entwicklung, Somatisierungstendenz, seit zirka 2003</w:t>
      </w:r>
    </w:p>
    <w:p>
      <w:r>
        <w:t>- chronifiziertes Schmerzsyndrom, seit zirka 2002</w:t>
      </w:r>
    </w:p>
    <w:p>
      <w:r>
        <w:t>Â Â Â Â Â Â Â Â Â  Er attestierte eine ArbeitsunfÃ¤higkeit in der angestammten TÃ¤tigkeit von 100 % vom 7. Dezember 2002 bis 31. MÃ¤rz 2003, von 50 % vom 1. April bis 12. Dezember 2003, von 100 % vom 12. Dezember 2003 bis auf weiteres (lit. B).</w:t>
      </w:r>
    </w:p>
    <w:p>
      <w:r>
        <w:t>Â Â Â Â Â Â Â Â Â  Er erachtete eine behinderungsangepasste TÃ¤tigkeit als halbtags zumutbar (Urk. 8/23/4).</w:t>
      </w:r>
    </w:p>
    <w:p>
      <w:r>
        <w:t>3.5Â Â Â Â  Am 20. Juni 2006 erstatteten Dr. med. D.___, Facharzt Innere Medizin FMH, Gutachter, und Dr. med. E.___, Facharzt Innere Medizin FMH, Chefarzt, Medizinisches Zentrum F.___ (F.___) ein Gutachten im Auftrag der Beschwerdegegnerin (Urk. 8/35 = Urk. 3/7).</w:t>
      </w:r>
    </w:p>
    <w:p>
      <w:r>
        <w:t>Â Â Â Â Â Â Â Â Â  Sie stÃ¼tzten sich dabei auf die ihnen Ã¼berlassenen Akten (S. 1 ff.), die Angaben des BeschwerdefÃ¼hrers im Rahmen der am 4. und 31. Mai 2006 erfolgten Untersuchungen (S. 4 ff.), die selber erhobenen Befunde (S. 8 ff.), den Konsiliarbericht von Dr. med. G.___, FMH Physikalische Medizin und Rehabilitation (S. 10 ff.), und den Konsiliarbericht von Dr. med. H.___, FMH Psychiatrie und Psychotherapie (S. 12 ff.).</w:t>
      </w:r>
    </w:p>
    <w:p>
      <w:r>
        <w:t>Â Â Â Â Â Â Â Â Â  Sie stellten folgende Diagnosen mit Einfluss auf die ArbeitsfÃ¤higkeit (S. 17 Ziff. 4):</w:t>
      </w:r>
    </w:p>
    <w:p>
      <w:r>
        <w:t>- lumbospondylogenes Schmerzsyndrom rechts mit/bei:</w:t>
      </w:r>
    </w:p>
    <w:p>
      <w:r>
        <w:t>- geringfÃ¼gigen Spondylarthrosen, konsekutiv bei Diskusdegenerationen</w:t>
      </w:r>
    </w:p>
    <w:p>
      <w:r>
        <w:t>- Status nach Morbus Scheuermann</w:t>
      </w:r>
    </w:p>
    <w:p>
      <w:r>
        <w:t>- anhaltende somatoforme SchmerzstÃ¶rung (ICD-10: F45.4).</w:t>
      </w:r>
    </w:p>
    <w:p>
      <w:r>
        <w:t>- leichte depressive Episode ohne somatisches Syndrom (ICD-10: F 32.00)</w:t>
      </w:r>
    </w:p>
    <w:p>
      <w:r>
        <w:t>Â Â Â Â Â Â Â Â Â  Als Diagnosen ohne Einfluss auf die ArbeitsfÃ¤higkeit nannten sie eine diffuse Koronarsklerose und eine beidseitige, apparativ versorgte, SchwerhÃ¶rigkeit mit Tinnitus links (S. 17 Ziff. 4.4-5).</w:t>
      </w:r>
    </w:p>
    <w:p>
      <w:r>
        <w:t>Â Â Â Â Â Â Â Â Â  Aus rheumatologischer Sicht seien die beklagten Beschwerden in ihrer IntensitÃ¤t und in ihrer konsekutiven Behinderung nicht glaubhaft. Es bestehe kein Zweifel am Vorliegen geringfÃ¼giger degenerativer VerÃ¤nderungen der LendenwirbelsÃ¤ule (LWS), die insbesondere bei Extensionen schmerzten und im Rahmen einer Spondylarthrose zu interpretieren seien. FÃ¼r die beklagten Beschwerden im Bereich Handgelenk links und Kniegelenk rechts finde sich zurzeit kein strukturelles Korrelat; die Gelenke seien vÃ¶llig reizlos, frei beweglich und stabil (S. 18 unten). FÃ¼r die zuletzt ausgeÃ¼bte, leichte bis mittelschwere TÃ¤tigkeit bestehe aus strukturell-rheumatologischer Sicht eine ArbeitsunfÃ¤higkeit von maximal 20 %. In behinderungsangepasster TÃ¤tigkeit (vorwiegend sitzend und ohne repetitives Heben und Tragen schwerer Lasten) betrage die ArbeitsfÃ¤higkeit 100 % (S. 18 f.).</w:t>
      </w:r>
    </w:p>
    <w:p>
      <w:r>
        <w:t>Â Â Â Â Â Â Â Â Â  Aus psychiatrischer Sicht sei der BeschwerdefÃ¼hrer aktuell zu 20 % arbeitsunfÃ¤hig (S. 19).</w:t>
      </w:r>
    </w:p>
    <w:p>
      <w:r>
        <w:t>Â Â Â Â Â Â Â Â Â  Zusammenfassend und unter BerÃ¼cksichtigung aller Gegebenheiten und Befunde sei der BeschwerdefÃ¼hrer sowohl aus rheumatologischer als auch aus psychiatrischer Sicht in seiner angestammten TÃ¤tigkeit als Fabrikarbeiter mit zeitweise leichter bis mittelschwerer TÃ¤tigkeit sowie in allen anderen VerweisungstÃ¤tigkeiten hÃ¶chstens als zu 20 % arbeitsunfÃ¤hig einzustufen (S. 19 Mitte).</w:t>
      </w:r>
    </w:p>
    <w:p>
      <w:r>
        <w:t>Â Â Â Â Â Â Â Â Â  Am 7. Juli 2004 sei das rechte Knie operiert worden; spÃ¤testens ab 2. August 2004 wÃ¤re eine angepasste TÃ¤tigkeit (Bedienen von Maschinen mit gelegentlich leichtem bis mittelschweren Heben) zu 50 % zumutbar gewesen. SpÃ¤testens ab dem Begutachtungszeitpunkt bestehe eine ArbeitsfÃ¤higkeit von 80 % (S. 20 Ziff. 7.1).</w:t>
      </w:r>
    </w:p>
    <w:p>
      <w:r>
        <w:t>Â Â Â Â Â Â Â Â Â  Die von Dr. B.___ ab September 2004 bis auf weiteres attestierte ArbeitsfÃ¤higkeit von 50 % stehe in einem gewissen Widerspruch dazu, dass PD Dr. A.___ eine ArbeitsunfÃ¤higkeit von 50 % nur bis am 31. Januar 2005 attestiert habe. Die vom Hausarzt Dr. C.___ im April 2005 attestierte ArbeitsunfÃ¤higkeit von 50 % erscheine ebenfalls zu hoch gegriffen. Aktuell bedinge die psychiatrische Diagnose eine ArbeitsunfÃ¤higkeit von maximal 20 %, auch aus rheumatologischer Sicht bestehe keine hÃ¶here ArbeitsunfÃ¤higkeit (S. 20 Ziff. 7.2).</w:t>
      </w:r>
    </w:p>
    <w:p>
      <w:r>
        <w:t>3.6Â Â Â Â  Vom 1. September 2007 bis 29. (effektiv 19.) Februar 2008 absolvierte der BeschwerdefÃ¼hrer ein Arbeitstraining, Ã¼ber das am 25. Februar 2008 berichtet wurde, es sei wegen zu hÃ¤ufiger schmerzbedingter Absenzen im Januar 2008 vorzeitig abgebrochen worden. Einfache Montage- und Verpackungsarbeiten kÃ¶nne der BeschwerdefÃ¼hrer mit einer LeistungsfÃ¤higkeit von 80 % bewerkstelligen (Urk. 8/79 = Urk. 3/10).</w:t>
      </w:r>
    </w:p>
    <w:p>
      <w:r>
        <w:t>3.7Â Â Â Â  Am 13. Mai 2008 berichtete Dr. med. I.___, FMH Psychiatrie und Psychotherapie (Urk. 8/86 = Urk. 3/14), er behandle den BeschwerdefÃ¼hrer seit dem 12. MÃ¤rz 2007 (lit. 3.1). Als Diagnose mit Auswirkung auf die ArbeitsfÃ¤higkeit nannte er eine Dysthymie (F34.1) im Zusammenhang mit chronischem, therapieresistenten Schmerzzustand bei lumbospondylogenem Syndrom (Ziff. 1.1). In behinderungsangepasster TÃ¤tigkeit sei der BeschwerdefÃ¼hrer 50 % mit UnterbrÃ¼chen arbeitsfÃ¤hig (Ziff. 5.2). Er sei sozial gut eingebettet, leide aber darunter, dass er die traditionelle Rolle als ErnÃ¤hrer nicht mehr ausÃ¼be kÃ¶nne (Ziff. 5.3).</w:t>
      </w:r>
    </w:p>
    <w:p>
      <w:r>
        <w:t>Â Â Â Â Â Â Â Â Â  Dr. C.___ berichtete am 11. Juni 2008 (Urk. 8/89 = Urk. 8/101 = Urk. 3/12), die Diagnose habe sich verÃ¤ndert; es bestehe eine progrediente Kniearthrose recht bei Status nach Revision, lÃ¤ngeres Laufen sei schmerzhaft (S. 1 Ziff. 2.1). Ferner bestehe eine zunehmende NervositÃ¤t und Depression (S. 1 Ziff. 2.2).</w:t>
      </w:r>
    </w:p>
    <w:p>
      <w:r>
        <w:t>Â Â Â Â Â Â Â Â Â  PD Dr. A.___ berichtete am 30. Juni 2008 (Urk. 8/90 = Urk. 3/13), der Gesundheitszustand habe sich verschlechtert (Ziff. 1.) und die Diagnose habe sich verÃ¤ndert, der BeschwerdefÃ¼hrer werde seit 3 Jahren noch wegen depressiver Symptome behandelt (Ziff. 2).</w:t>
      </w:r>
    </w:p>
    <w:p>
      <w:r>
        <w:t>Â Â Â Â Â Â Â Â Â  Dr. I.___ berichtete am 1. September 2008, er sehe den BeschwerdefÃ¼hrer dreimal wÃ¶chentlich. Er leide noch immer unter einer Dysthymie, die weitgehend mit seiner eingeschrÃ¤nkten ArbeitsfÃ¤higkeit und der erzwungenen UntÃ¤tigkeit zu tun habe. Auf die ArbeitsfÃ¤higkeit habe die psychische StÃ¶rung keinen grossen Einfluss; diesbezÃ¼glich teile er, Dr. I.___, die EinschÃ¤tzung im F.___-Gutachten (Urk. 8/100 = Urk. 3/11).</w:t>
      </w:r>
    </w:p>
    <w:p>
      <w:r>
        <w:t>Â Â Â Â Â Â Â Â Â  Eine MR-Untersuchung der LWS vom 4. Januar 2010 ergab als Befund Degenerationen an allen lumbalen Segmenten (Urk. 17 S. 1 Mitte).</w:t>
      </w:r>
    </w:p>
    <w:p>
      <w:r>
        <w:t>3.8Â Â Â Â  Dr. med. J.___, Facharzt FMH Allgemeinmedizin, Regionaler Ãrztlicher Dienst (RAD) der Beschwerdegegnerin, fÃ¼hrte am 29. September 2008 aus, gestÃ¼tzt auf den Bericht von Dr. C.___ sei anzunehmen, dass seit der Begutachtung im F.___ eine fortschreitende Kniegelenksarthrose dazugetreten sei. Versicherungsmedizinisch sei dies jedoch insofern bereits berÃ¼cksichtigt, als die Rest-ArbeitsfÃ¤higkeit in leidensangepasster TÃ¤tigkeit auf eine vorwiegend sitzende TÃ¤tigkeit bezogen sei (Urk. 8/104/1 unten).</w:t>
      </w:r>
    </w:p>
    <w:p>
      <w:r>
        <w:t>3.9Â Â Â Â  Die Beschwerdegegnerin ging von einem Valideneinkommen im Jahr 2006 von rund Fr. 74'339.-- und einem Tabellenlohn von Fr. 59'197.-- sowie einem Abzug von 10 % aus, womit ein InvaliditÃ¤tsgrad von 43 % resultierte (Urk. 8/104/2).</w:t>
      </w:r>
    </w:p>
    <w:p>
      <w:r>
        <w:t>3.10Â Â Â  Mit VerfÃ¼gung vom 4. Juli 2007 sprach die Beschwerdegegnerin dem BeschwerdefÃ¼hrer fÃ¼r die Zeit vom 14. Mai bis 10. August 2007 ein Taggeld zu (Urk. 8/57).</w:t>
      </w:r>
    </w:p>
    <w:p>
      <w:r>
        <w:t>Â Â Â Â Â Â Â Â Â  Mit VerfÃ¼gung vom 19. September 2007 sprach sie ihm BeschwerdefÃ¼hrer fÃ¼r die Zeit vom 1. September 2007 bis 29. Februar 2008 ein Taggeld zu (Urk. 8/64).</w:t>
      </w:r>
    </w:p>
    <w:p>
      <w:r>
        <w:t>Â Â Â Â Â Â Â Â Â  Mit VerfÃ¼gung vom 18. Oktober 2007 sprach sie ihm fÃ¼r die Zeit vom 1. bis 2. MÃ¤rz 2008 ein Taggeld zu (Urk. 8/65).</w:t>
      </w:r>
    </w:p>
    <w:p>
      <w:r>
        <w:rPr>
          <w:b/>
        </w:rPr>
        <w:t>E. 4</w:t>
      </w:r>
    </w:p>
    <w:p>
      <w:r>
        <w:t>4.1Â Â Â Â  Das F.___-Gutachten ist fÃ¼r die streitigen Belange umfassend, beruht auf allseitigen Untersuchungen und berÃ¼cksichtigt die geklagten Beschwerden und die Vorakten. Nachdem es auch in der Darlegung der medizinischen ZusammenhÃ¤nge und in der Beurteilung der medizinischen Situation einleuchtet und die gezogenen Schlussfolgerungen nachvollziehbar begrÃ¼ndet sind, erfÃ¼llt es alle praxisgemÃ¤ssen Kriterien (vorstehend Erw. 1.4) vollumfÃ¤nglich, so dass grundsÃ¤tzlich darauf abzustellen ist.</w:t>
      </w:r>
    </w:p>
    <w:p>
      <w:r>
        <w:t>Â Â Â Â Â Â Â Â Â  Im F.___-Gutachten wurde als leidensangepasst eine vorwiegend sitzende und ohne repetitives Heben und Tragen schwerer Lasten auszuÃ¼bende TÃ¤tigkeit umschrieben. Der Beurteilung des RAD-Arztes, wonach mit dem Erfordernis der vorwiegend sitzenden TÃ¤tigkeiten auch den spÃ¤ter aufgetretenen Beschwerden im rechten Knie Rechnung getragen ist, ist zuzustimmen.</w:t>
      </w:r>
    </w:p>
    <w:p>
      <w:r>
        <w:t>Â Â Â Â Â Â Â Â Â  Damit ist der medizinische Sachverhalt dahingehend erstellt, dass ab dem Zeitpunkt der F.___-Begutachtung (Mai/Juni 2006) die ArbeitsfÃ¤higkeit in leidensangepasster TÃ¤tigkeit (vorwiegend sitzend und ohne repetitives Heben und Tragen schwerer Lasten) aus rheumatologischer Sicht gar nicht und aus psychiatrischer Sicht zu 20 % eingeschrÃ¤nkt war.</w:t>
      </w:r>
    </w:p>
    <w:p>
      <w:r>
        <w:t>4.2Â Â Â Â  Die EinschrÃ¤nkung aus psychiatrischer Sicht ergab sich aus der diagnostizierten anhaltenden somatoformen SchmerzstÃ¶rung und leichten depressiven Episode.</w:t>
      </w:r>
    </w:p>
    <w:p>
      <w:r>
        <w:t>Â Â Â Â Â Â Â Â Â  Die festgehaltene leichte depressive Episode stellt keine neben der somatoformen SchmerzstÃ¶rung ausgewiesene KomorbiditÃ¤t von erheblicher Schwere, IntensitÃ¤t, AusprÃ¤gung und Dauer im Sinne der Rechtsprechung dar. DafÃ¼r, dass die alternativen Kriterien (vorstehend Erw. 1.3) erfÃ¼llt sein kÃ¶nnten, gibt es keinerlei Hinweise.</w:t>
      </w:r>
    </w:p>
    <w:p>
      <w:r>
        <w:t>Â Â Â Â Â Â Â Â Â  Dies fÃ¼hrt zum Schluss, dass die aus psychiatrischer Sicht attestierte EinschrÃ¤nkung von 20 % keine fÃ¼r die InvaliditÃ¤tsbemessung massgebende ArbeitsunfÃ¤higkeit gleichen Umfangs zu begrÃ¼nden vermag.</w:t>
      </w:r>
    </w:p>
    <w:p>
      <w:r>
        <w:t>Â Â Â Â Â Â Â Â Â  Somit ist bei der InvaliditÃ¤tsbemessung von einer vollen ArbeitsfÃ¤higkeit in leidensangepasster TÃ¤tigkeit auch in psychischer Hinsicht auszugehen, mithin insgesamt von einer vollen ArbeitsfÃ¤higkeit.</w:t>
      </w:r>
    </w:p>
    <w:p>
      <w:r>
        <w:t>4.3Â Â Â Â  Die Beschwerdegegnerin ist bei der InvaliditÃ¤tsbemessung, die zu einem InvaliditÃ¤tsgrad von 43 % gefÃ¼hrt hat, von einer um 20 % reduzierten ArbeitsfÃ¤higkeit ausgegangen und hat einen Abzug vom Tabellenlohn von 10 % vorgenommen.</w:t>
      </w:r>
    </w:p>
    <w:p>
      <w:r>
        <w:t>Â Â Â Â Â Â Â Â Â  Dies ist angesichts dessen, dass das Invalideneinkommen richtigerweise ausgehend von einer vollen ArbeitsfÃ¤higkeit zu ermitteln wÃ¤re (vorstehend Erw. 4.2), als ausgesprochen grosszÃ¼gig zu beurteilen, so dass umso weniger Anlass besteht, bezÃ¼glich der HÃ¶he des Abzugs vom Tabellenlohn in das vorinstanzliche Ermessen einzugreifen.</w:t>
      </w:r>
    </w:p>
    <w:p>
      <w:r>
        <w:t>4.4Â Â Â Â  Die vom BeschwerdefÃ¼hrer erhobenen EinwÃ¤nde fÃ¼hren zu keinem anderen Schluss. Zu seinem Ansinnen, eine Mischrechnung von gutachterlich festgesetzter ArbeitsfÃ¤higkeit und seiner subjektiven SelbsteinschÃ¤tzung vorzunehmen (Urk. 1 S. 7 Ziff. 14), hat sich bereits die Beschwerdegegnerin geÃ¤ussert (Urk. 7). Dem ist nichts beizufÃ¼gen.</w:t>
      </w:r>
    </w:p>
    <w:p>
      <w:r>
        <w:t>Â Â Â Â Â Â Â Â Â  Wie es sich konjunkturbedingt mit den effektiven Arbeitsmarktchancen des BeschwerdefÃ¼hrers verhÃ¤lt, ist nicht massgebend; nachdem er selber eingerÃ¤umt hat, dass richtigerweise auf einen hypothetischen ausgeglichenen Arbeitsmarkt abzustellen ist (Urk. 1 S. 7 f. Ziff. 15), wÃ¤re es mÃ¼ssig, ihn diesbezÃ¼glich noch einmal zu belehren.</w:t>
      </w:r>
    </w:p>
    <w:p>
      <w:r>
        <w:t>4.5Â Â Â Â  Die Beschwerdegegnerin hat die von ihr zugesprochene Rente wÃ¤hrend zweier Zeitabschnitte unterbrochen. Beide UnterbrÃ¼che betreffen Phasen, in den der BeschwerdefÃ¼hrer Umschulungs-Taggelder bezog (vorstehend Erw. 3.10). Entgegen seiner Behauptung (Urk. 1 S. 2 Ziff. 12) gibt es diesbezÃ¼glich nichts Weiteres zu klÃ¤ren.</w:t>
      </w:r>
    </w:p>
    <w:p>
      <w:r>
        <w:t>4.6Â Â Â Â  Zusammengefasst ergibt sich, dass die angefochtenen Rentenzusprachen nicht zu beanstanden sind und der vom BeschwerdefÃ¼hrer geltend gemachte hÃ¶here Anspruch nicht ausgewiesen ist.</w:t>
      </w:r>
    </w:p>
    <w:p>
      <w:r>
        <w:t>Â Â Â Â Â Â Â Â Â  Somit sind die Beschwerden abzuweisen.</w:t>
      </w:r>
    </w:p>
    <w:p>
      <w:r>
        <w:t>5.Â Â Â Â Â Â  Die Verfahrenskosten gemÃ¤ss Art. 69 Abs. 1 bis IVG fÃ¼r die beiden Verfahren sind ermessensweise auf Fr. 1'000.-- festzusetzen und ausgangsgemÃ¤ss dem BeschwerdefÃ¼hrer aufzuerlegen.</w:t>
      </w:r>
    </w:p>
    <w:p>
      <w:r>
        <w:t>Das Gericht erkennt:</w:t>
      </w:r>
    </w:p>
    <w:p>
      <w:r>
        <w:t>1.Â Â Â Â Â Â Â Â  Die Beschwerden werden abgewiesen.</w:t>
      </w:r>
    </w:p>
    <w:p>
      <w:r>
        <w:t>2.Â Â Â Â Â Â Â Â  Die Gerichtskosten von Fr. 1Â000.-- werden dem BeschwerdefÃ¼hrer auferlegt. Rechnung und Einzahlungsschein werden dem Kostenpflichtigen nach Eintritt der Rechtskraft zugestellt.</w:t>
      </w:r>
    </w:p>
    <w:p>
      <w:r>
        <w:t>3.Â Â Â Â Â Â Â Â  Zustellung gegen Empfangsschein an:</w:t>
      </w:r>
    </w:p>
    <w:p>
      <w:r>
        <w:t>- Rechtsanwalt Jiri Mischa Mensik</w:t>
      </w:r>
    </w:p>
    <w:p>
      <w:r>
        <w:t>- Sozialversicherungsanstalt des Kantons ZÃ¼rich, IV-Stelle, unter Beilage von Kopien der Urk. 15-17</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