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IV.2008.01203 vom 28. September 2010</w:t>
      </w:r>
    </w:p>
    <w:p>
      <w:r>
        <w:t>ZH Sozialversicherungsgericht, 2010-09-28, DE</w:t>
      </w:r>
    </w:p>
    <w:p>
      <w:r>
        <w:rPr>
          <w:b/>
        </w:rPr>
        <w:t xml:space="preserve">Quelle: </w:t>
      </w:r>
      <w:r>
        <w:t>https://mcp.opencaselaw.ch/entscheid/zh_sozialversicherungsgericht_IV.2008.01203</w:t>
      </w:r>
    </w:p>
    <w:p>
      <w:r>
        <w:t>FR: ZH_SOZIALVERSICHERUNGSGERICHT IV.2008.01203 du 28 septembre 2010</w:t>
      </w:r>
    </w:p>
    <w:p>
      <w:r>
        <w:t>IT: ZH_SOZIALVERSICHERUNGSGERICHT IV.2008.01203 del 28 settembre 2010</w:t>
      </w:r>
    </w:p>
    <w:p>
      <w:pPr>
        <w:pStyle w:val="Heading2"/>
      </w:pPr>
      <w:r>
        <w:t>Erwägungen</w:t>
      </w:r>
    </w:p>
    <w:p>
      <w:r>
        <w:rPr>
          <w:b/>
        </w:rPr>
        <w:t>E. 1</w:t>
      </w:r>
    </w:p>
    <w:p>
      <w:r>
        <w:t>Es sei dem BeschwerdefÃ¼hrer eine volle Invalidenrente sowie darauf basierend Kinderrenten rÃ¼ckwirkend ab dem 1. Juni 2004 zuzusprechen.</w:t>
      </w:r>
    </w:p>
    <w:p>
      <w:r>
        <w:rPr>
          <w:b/>
        </w:rPr>
        <w:t>E. 2</w:t>
      </w:r>
    </w:p>
    <w:p>
      <w:r>
        <w:t>Es sei ein zweites umfassendes, die Disziplinen Ã¼bergreifendes, medizinisches Gutachten (inklusiv Gutachten Kardiologie) Ã¼ber den Gesundheitszustand, die ArbeitsfÃ¤higkeit und damit Ã¼ber den InvaliditÃ¤tsgrad des BeschwerdefÃ¼hrers - unter besonderer BerÃ¼cksichtigung des Zusammenwirkens aller Beschwerden des BeschwerdefÃ¼hrers - seit November 2001 bis heute und auf lÃ¤ngere Sicht anzuordnen; der Gutachter sei nach dem Verfahren gemÃ¤ss Art. 44 ATSG zu bestimmen.</w:t>
      </w:r>
    </w:p>
    <w:p>
      <w:r>
        <w:rPr>
          <w:b/>
        </w:rPr>
        <w:t>E. 3</w:t>
      </w:r>
    </w:p>
    <w:p>
      <w:r>
        <w:t>3.1Â Â Â Â  Am 24. Januar 2005 erhob med. pract. A.___, Facharzt FMH fÃ¼r Allgemeinmedizin und Hausarzt des BeschwerdefÃ¼hrers, die Diagnosen eines chronischen zervikospondylogenen und zervikocephalen Syndroms bei Status nach Distorsionstrauma der HalswirbelsÃ¤ule (HWS; Stadium II) mit Kopfkontusion parietal rechts 11/01, muskulÃ¤rer Dysbalance des SchultergÃ¼rtels, einer thorako-lumbalen Symptomausweitung, eines metabolischen Syndroms, eines Diabetes mellitus Typ II, einer arteriellen Hypertonie, einer Adipositas, schmerzbedingter SchlafstÃ¶rungen, NervositÃ¤t, Konzentrationsschwierigkeiten sowie einer depressiven Verstimmung. Der BeschwerdefÃ¼hrer sei seit 15. Januar 2005 zu 100 % arbeitsunfÃ¤hig (Urk. 10/10/5). Mit Bericht an die IV-Stelle vom 9. September 2005 erhob er wiederum dieselben Diagnosen und hielt fest, es sei dem Versicherten auch keine behinderungsangepasste TÃ¤tigkeit mehr zumutbar. Dieser habe seine ÂpersÃ¶nlichen Ressourcen durch ein schlecht verarbeitetes und nicht integriertes Schmerzsyndrom abgebautÂ (Urk. 10/18).</w:t>
      </w:r>
    </w:p>
    <w:p>
      <w:r>
        <w:t>3.2Â Â Â Â  Der ÂErgÃ¤nzung zum Bericht Ã¼ber die kreisÃ¤rztliche UntersuchungÂ vom 26. Januar 2006 durch Dr. med. B.___, Facharzt FMH fÃ¼r OrthopÃ¤dische Chirurgie, ist zu entnehmen, dass auf radiologischer Ebene (RÃ¶ntgenbilder vom 24. April 2006; vgl. Urk. 10/22/7) keine ErklÃ¤rung fÃ¼r die klinisch gefundenen EinschrÃ¤nkungen der HWS des BeschwerdefÃ¼hrers gegeben sei (Urk. 10/22/3). Dessen Kooperation sei seit langem als fraglich beurteilt und bereits im Jahr 2003 sei eine Tendenz zur Symptomausweitung festgehalten worden. Bei fehlenden pathologisch-anatomischen VerÃ¤nderungen lasse sich das heutige Beschwerdebild aus medizinischer Sicht nur auf dieser Ebene erklÃ¤ren (Urk. 10/22/4).</w:t>
      </w:r>
    </w:p>
    <w:p>
      <w:r>
        <w:t>3.3Â Â Â Â  Mit Arztbericht vom 28. April 2006 bescheinigte med. pract. A.___ dem Versicherten weiterhin eine 100%ige ArbeitsunfÃ¤higkeit. Es bestÃ¼nden noch immer persistierende chronische Nacken- und Kopfschmerzen und eine eingeschrÃ¤nkte Beweglichkeit im RÃ¼cken, SchwindelanfÃ¤lle, nÃ¤chtliche Schmerzen und deshalb massive SchlafstÃ¶rungen, Konzentrationsschwierigkeiten und eine reaktive depressive Verstimmung (Urk. 10/6). Dasselbe Zustandsbild beschrieb er mit Arztbericht vom 6. Dezember 2006. Eine sehr schlechte Schmerzverarbeitung und massive AnpassungsstÃ¶rungen des BeschwerdefÃ¼hrers an seine Lebenssituation fÃ¼hrten zu einer mittelschweren bis schweren Depression mit psychosozialer Isolation. Dieser ziehe sich zurÃ¼ck, kÃ¶nne mit den chronischen Schmerzen in RÃ¼cken und Nacken und der Frustration nicht umgehen. Dieser Teufelskreis von Schmerzen und Isolation verstÃ¤rke die ExistenzÃ¤ngste, sodass der BeschwerdefÃ¼hrer vollends resigniere (Urk. 10/34).</w:t>
      </w:r>
    </w:p>
    <w:p>
      <w:r>
        <w:t>3.4Â Â Â Â  Dr. med. C.___s (Facharzt FMH fÃ¼r Neurologie und Computer-Tomographie) Bericht vom 10. Juli 2007 an med. pract. A.___, der auf einer einmaligen konsiliarischen Untersuchung des BeschwerdefÃ¼hrers beruht (vgl. Urk. 10/46/11), ist folgende Beurteilung zu entnehmen: ÂMÃ¤ssige subligamentÃ¤re Diskushernien C3/4 und C4/5, mediane Protrusion C5/6, diskrete diffuse Protrusion C6/7, keine Hinweise auf degenerative VerÃ¤nderungen (hÃ¶chstens minimal C6/7 beginnende anteriore Spondylose)Â (Urk. 10/42/5). Der BeschwerdefÃ¼hrer wolle arbeiten. Jedoch habe bei der Untersuchung festgestellt werden kÃ¶nnen, dass die GebrauchsfÃ¤higkeit der rechten Nacken-Schulter-Armseite praktisch nicht mÃ¶glich sei. Die KraftverhÃ¤ltnisse seien wegen der Schmerzchronifizierung vermindert. In dieser Hinsicht sei der BeschwerdefÃ¼hrer im Moment angestammt und adaptiv nicht arbeitsfÃ¤hig (Urk. 10/42/6).</w:t>
      </w:r>
    </w:p>
    <w:p>
      <w:r>
        <w:t>3.5Â Â Â Â  Mit Bericht vom 18. Juni 2007 erhob Dr. med. D.___, Facharzt FMH fÃ¼r Psychiatrie und Psychotherapie, zuhanden der IV-Stelle folgende Diagnosen mit Auswirkung auf die ArbeitsfÃ¤higkeit: AnpassungsstÃ¶rung mit vorwiegender BeeintrÃ¤chtigung anderer GefÃ¼hle (Ãngste, Sorgen, Ãrger und Angespanntheit mit depressiven Anteilen; ICD-10 F43.23) und SchmerverarbeitungsstÃ¶rung (ICD-10 F54; Urk. 10/40/3). ÂFamilie, Arbeitsstelle finden und AusbildungÂ seien soziale Faktoren, die die Gesundheit und/oder die ArbeitsfÃ¤higkeit beeinflussten. Der Versicherte nehme nicht alle BehandlungsmÃ¶glichkeiten wahr, da er keine regelmÃ¤ssige Therapie besuche (Urk. 10/40/8).</w:t>
      </w:r>
    </w:p>
    <w:p>
      <w:r>
        <w:t>3.6Â Â Â Â  Im Rahmen des polydisziplinÃ¤ren Gutachtens des Z.___ vom 5. August 2008 wurde der Versicherte am 23./24. Juni 2008 internistisch, psychiatrisch und neurologisch untersucht (Urk. 10/56). Die verantwortlichen FachÃ¤rzte diagnostizierten mit Einfluss auf die ArbeitsfÃ¤higkeit ein zervikobrachiales Schmerzsyndrom (ICD-10 M53.1) mit/bei Zustand nach HWS-Distorsionstrauma 2001 (ICD-10 S13.4) und mÃ¤ssigen degenerativen VerÃ¤nderungen, ohne radikulÃ¤re Syndrome. Ohne Einfluss auf die ArbeitsfÃ¤higkeit diagnostizierten sie eine SchmerzverarbeitungsstÃ¶rung (ICD-10 F54) und ein metabolisches Syndrom mit/bei Diabetes mellitus Typ 2 (ICD-10 E11.9), Adipositas (ICD-10 E66.0) und arterieller Hypertonie (ICD-10 I10; Urk. 10/56/15). Bei der neurologischen Untersuchung zeige sich eine Diskrepanz zwischen den vom Versicherten angegebenen Beschwerden, dessen Verhalten wÃ¤hrend der Untersuchung und den objektiven Befunden. Aufgrund letzterer bestehe eine weitgehende ArbeitsunfÃ¤higkeit fÃ¼r kÃ¶rperlich schwere TÃ¤tigkeiten und Ãberkopfarbeiten mit Zwangshaltungen im Nacken-/Schulterbereich. FÃ¼r eine kÃ¶rperlich leichte bis intermittierend mittelschwere TÃ¤tigkeit, ohne die erwÃ¤hnten EinschrÃ¤nkungen, liege aus neurologischer Sicht eine 100%ige Arbeits- und LeistungsfÃ¤higkeit vor. Die EinschrÃ¤nkung bestehe seit dem Unfall im November 2001. Die bei der psychiatrischen Untersuchung diagnostizierte SchmerzverarbeitungsstÃ¶rung erklÃ¤re die vom BeschwerdefÃ¼hrer vermehrt angegebenen Schmerzen, habe aber keinen Einfluss auf die ArbeitsfÃ¤higkeit. MÃ¶gliche HintergrÃ¼nde der psychischen Ãberlagerung seien die wirtschaftlichen Schwierigkeiten; der Versicherte sei noch heute darÃ¼ber enttÃ¤uscht, dass er seine selbstÃ¤ndige TÃ¤tigkeit habe aufgeben mÃ¼ssen. Die von diesem empfundene ArbeitsunfÃ¤higkeit stehe in einer Diskrepanz zu den angegebenen AlltagsaktivitÃ¤ten und den Untersuchungsbefunden (Urk. 10/56/11 und 16). Die ausgeprÃ¤gte subjektive KrankheitsÃ¼berzeugung habe keinen Krankheitswert (Urk. 10/56/12). Die vom behandelnden Psychiater nach dem Unfall diagnostizierte AnpassungsstÃ¶rung kÃ¶nne nicht mehr bestÃ¤tigt werden. Aus neurologischer Sicht kÃ¶nne die von Dr. C.___ angegebene ArbeitsunfÃ¤higkeit aufgrund der objektiven Befunde nicht nachvollzogen werden; dieser habe sich auf die subjektiven EinschrÃ¤nkungen des BeschwerdefÃ¼hrers gestÃ¼tzt (Urk. 10/56/17).</w:t>
      </w:r>
    </w:p>
    <w:p>
      <w:r>
        <w:t>3.7Â Â Â Â  Eine ambulante Untersuchung von X.___ im Herz Zentrum'____' vom 23. Oktober 2008 ergab die Diagnosen einer hypertensiven Herzkrankheit mit normaler linksventrikulÃ¤rer Funktion bei konzentrischer Hypertonie und einer eingeschrÃ¤nkten Belastbarkeit am Fahrradergometer bei Trainingsmangel. Der verantwortliche Arzt, Dr. med. E.___, FMH Innere Medizin und Kardiologie, hielt mit Bericht vom 28. Oktober 2008 fest, der Versicherte habe eine hypertensive Herzkrankheit, die neben den zahlreichen vorhandenen Risikofaktoren angesichts der familiÃ¤ren Belastung mit kardiovaskulÃ¤ren Erkrankungen eine schlechte Ausgangslage darstelle. Die geringe Belastbarkeit am Fahrradergometer verunmÃ¶gliche eine prognostische Aussage. Die Beschwerden gingen aufgrund der Anamnese und der Untersuchungsbefunde aber am ehesten vom Bewegungsapparat aus. Falls die Symptome weiterhin und belastungsindiziert auftreten wÃ¼rden, schlage er ein Koronarangio-CT zu Standortbestimmung vor. Der BeschwerdefÃ¼hrer mÃ¼sse sein Gewicht drastisch reduzieren (Urk. 3/1).</w:t>
      </w:r>
    </w:p>
    <w:p>
      <w:r>
        <w:t>3.8Â Â Â Â  Mit Arztzeugnis vom 17. November 2008 fÃ¼hrte Dr. D.___ aus, der Versicherte sei wegen einer depressiven reaktiven StÃ¶rung mit somatischen Beschwerden (Schulterschmerzen; ICD-10 F32.11) in seiner Behandlung. Diese Schmerzen und in letzter Zeit auch die depressive Symptomatik hÃ¤tten zugenommen. Diese zeige sich mit Verzweiflung, innerer Unruhe und Ãberforderung. Eine Reintegration in die Privatwirtschaft sei aktuell nicht mÃ¶glich (Urk. 3/2).</w:t>
      </w:r>
    </w:p>
    <w:p>
      <w:r>
        <w:t>3.9Â Â Â Â  Am 20. November 2008 beschrieb med. pract. A.___ dasselbe Zustandsbild wie am 28. April und am 6. Dezember 2006, wobei neu der Verdacht auf eine koronare Herzkrankheit bestehe (Urk. 3/3). Mit ÂÃrztlichem AttestÂ vom 24. Februar 2009 hielt er fest, die Blutzuckerwerte und der Blutdruck seien bis jetzt noch nicht optimal eingestellt. Die anhaltenden chronischen Nacken- und Kopfschmerzen und die depressive Verstimmung seien Hindernisse fÃ¼r die Optimierung der Medikation. Im Verlauf habe der BeschwerdefÃ¼hrer, bei Verdacht auf TIA (transitorischer ischÃ¤mischer Anfall), Absenzen gehabt, die jeweils 10 bis 15 Minuten gedauert hÃ¤tten und die noch weiter abgeklÃ¤rt werden mÃ¼ssten (Urk. 19/4).</w:t>
      </w:r>
    </w:p>
    <w:p>
      <w:r>
        <w:t>3.10Â Â  Am 3. MÃ¤rz 2009 sind ein MRI der HWS und LWS erstellt worden, die bezÃ¼glich HWS eine geringe bis mÃ¤ssige degenerative Diskopathie C5/C6 mit leichter, beidseitiger Unkovertebralarthrose und Protrusion des Anulus fibrosus, eine fokal recht ausgeprÃ¤gte hypertrhophe Spondylarthrose C6/C7, rechts mehr als links, keine Neurokompression zervikal und bezÃ¼glich der LWS weder Diskushernien, Neurokompression noch ossÃ¤re Pathologien aufzeigten (Urk. 19/7).</w:t>
      </w:r>
    </w:p>
    <w:p>
      <w:r>
        <w:rPr>
          <w:b/>
        </w:rPr>
        <w:t>E. 4</w:t>
      </w:r>
    </w:p>
    <w:p>
      <w:r>
        <w:t>4.1Â Â Â Â  Es ist zwischen den Parteien unbestritten und ergibt sich aus den Akten, dass der BeschwerdefÃ¼hrer gesundheitlich beeintrÃ¤chtigt ist (Urk. 1; Urk. 2). Nicht einig gehen die Parteien in der Frage, ob damit Auswirkungen auf die ArbeitsfÃ¤higkeit verbunden sind. Der BeschwerdefÃ¼hrer ist der Ansicht, dass er nicht mehr arbeits- bzw. erwerbsfÃ¤hig ist, wÃ¤hrend die IV-Stelle bei der Beurteilung des Leistungsgesuchs gestÃ¼tzt auf das Gutachten des Z.___ vom 5. August 2008 von einer 100%igen ArbeitsfÃ¤higkeit in angepasster TÃ¤tigkeit ausgeht (Urk. 5/1; Urk. 10/56).</w:t>
      </w:r>
    </w:p>
    <w:p>
      <w:r>
        <w:t>4.2Â Â Â Â  Das Arztzeugnis von Dr. D.___ vom 17. November 2008 (Urk. 3/2), der Arztbericht von med. pract. A.___ vom 20. November 2008 (Urk. 3/3), dessen Ã¤rztliches Attest vom 24. Februar 2009 (Urk. 19/4) und der Bericht der Radiologie am Graben vom 4. MÃ¤rz 2009 (Urk. 19/7) sind erst im Rahmen des Beschwerdeverfahrens eingereicht worden. Sie waren der IV-Stelle bei VerfÃ¼gungserlass nicht bekannt. Da sich die Feststellungen in den genannten Schreiben auch auf den Gesundheitszustand des BeschwerdefÃ¼hrers vor Erlass der VerfÃ¼gung vom 27. Oktober 2008 beziehen, sind sie indessen grundsÃ¤tzlich zu beachten. Die IV-Stelle hatte im Rahmen des Beschwerdeverfahrens Gelegenheit, dazu Stellung zu nehmen (vgl. Urk. 4; Urk. 9; Urk. 20; Urk. 22; vgl. etwa Urteil des EidgenÃ¶ssischen Versicherungsgerichts vom 7. November 2001, I 135/01, Erw. 3a in fine).</w:t>
      </w:r>
    </w:p>
    <w:p>
      <w:r>
        <w:t>4.3Â Â Â Â  Das Gutachten des Z.___ vom 5. August 2008 ist fÃ¼r die strittigen Belange umfassend, schlÃ¼ssig und vollstÃ¤ndig. Es beruht auf den Untersuchungen durch Dr. med. F.___, Facharzt FMH fÃ¼r Allgemeinmedizin, internistische/allgemeinmedizinische FallfÃ¼hrung (Urk. 10/56/6-8), Dr. med. G.___, Facharzt FMH fÃ¼r Psychiatrie und Psychotherapie (Urk. 10/56/8-12), Dr. med. H.___, Facharzt FMH fÃ¼r Neurologie (Urk. 10/56/12-15) sowie auf einer Konsensbeurteilung der erwÃ¤hnten Ãrzte (Urk. 10/56/15-18) und somit auf allseitigen Untersuchungen. Die Vorakten, die oben in Erw. 3 auszugsweise zitiert sind, sowie die persÃ¶nlichen Aussagen des Versicherten wurden ebenfalls umfassend berÃ¼cksichtigt und gewÃ¼rdigt (Urk. 10/56/4-6). Die medizinische Situation ist einleuchtend und im Wesentlichen widerspruchsfrei dargestellt und die gezogenen Schlussfolgerungen sind nachvollziehbar begrÃ¼ndet (Urk. 10/56). Das Gutachten erfÃ¼llt somit grundsÃ¤tzlich die rechtsprechungsgemÃ¤ssen Anforderungen an eine beweiskrÃ¤ftige medizinische Grundlage (vgl. oben Erw. 1.2).</w:t>
      </w:r>
    </w:p>
    <w:p>
      <w:r>
        <w:t>4.4Â Â Â Â  Am Beweiswert des Z.___-Gutachtens vom 5. August 2008 vermÃ¶gen die Vorbringen des BeschwerdefÃ¼hrers und die teilweise anderslautenden Beurteilungen der behandelnden Ãrzte nichts zu Ã¤ndern.</w:t>
      </w:r>
    </w:p>
    <w:p>
      <w:r>
        <w:t>Â Â Â Â Â Â Â Â  Dass der psychiatrische Teilgutachter des Z.___ festhielt, Âwie auch der kurzfristig behandelnde Psychiater sind wir der Ansicht, dass die ArbeitsfÃ¤higkeit aus psychiatrischer Sicht nicht eingeschrÃ¤nkt istÂ (Urk. 10/56/12 Ziff. 4.1.7), obschon Dr. D.___ zwar ausfÃ¼hrte, Âaus psychiatrischer Sicht in der Privatwirtschaft 100 % arbeitsfÃ¤higÂ, aber neben die Frage der ArbeitsfÃ¤higkeit in bisheriger BerufstÃ¤tigkeit ein ÂNeinÂ setzte und anfÃ¼hrte, aus medizinischer Sicht sei eine berufliche Umstellung zu prÃ¼fen (Urk. 10/40/8), handelt sich um ein Versehen, das nichts an der Nachvollziehbarkeit des Z.___-Gutachtens Ã¤ndert.</w:t>
      </w:r>
    </w:p>
    <w:p>
      <w:r>
        <w:t>Â Â Â Â Â Â Â Â  Es sind den medizinischen Akten keine Diagnosen zu entnehmen, die im Gutachten des Z.___ keine BerÃ¼cksichtigung gefunden hÃ¤tten. Soweit es sich um die von Dr. D.___ diagnostizierte und von med. pract. A.___ aufgenommene AnpassungsstÃ¶rung handelt, wurde im Gutachten des Z.___ nachvollziehbar begrÃ¼ndet, weshalb eine solche nicht vorliegt (Urk. 10/56/11). Im Ãbrigen vermag eine AnpassungsstÃ¶rung in der Regel keine invalidenversicherungsrechtlich relevante Arbeits- beziehungsweise ErwerbsunfÃ¤higkeit zu begrÃ¼nden und ist im Lichte der klassifikatorischen Umschreibung ganz allgemein im Grenzbereich dessen zu situieren, was Ã¼berhaupt noch als krankheitswertiges, potentiell invalidisierendes Leiden gelten kann (vgl. etwa Urteil des Bundesgerichts vom 28. Juli 2008, 9C_636/ 2007, Erw. 3.2.3). Zu der von Dr. D.___ am 18. Juni 2006 erhobenen Diagnose einer SchmerzverarbeitungsstÃ¶rung, die im Rahmen der Z.___-Begutachtung von Dr. G.___ bestÃ¤tigt werden konnte, ist zu erwÃ¤hnen, dass eine solche zu den VerhaltensauffÃ¤lligkeiten mit kÃ¶rperlichen StÃ¶rungen und Faktoren gehÃ¶rt, wobei sie psychologische Faktoren oder Verhaltensfaktoren bei anderenorts klassifizierten Krankheiten beinhaltet. Sie stellt lediglich eine VerhaltensauffÃ¤lligkeit, aber nie ein psychisches Leiden mit Krankheitswert dar (vgl. Urteil des Bundesgerichts vom 17. September 2009, 8C_567/2009, Erw. 5).</w:t>
      </w:r>
    </w:p>
    <w:p>
      <w:r>
        <w:t>Â Â Â Â Â Â Â Â  BezÃ¼glich der behandelnden Ãrzte med. pract. A.___ und Dr. D.___ ist in grundsÃ¤tzlicher Weise zu beachten, dass das Gericht in Bezug auf Berichte von HausÃ¤rzten und behandelnden SpezialÃ¤rzten der Erfahrungstatsache Rechnung tragen darf und soll, dass diese mitunter im Hinblick auf ihre auftragsrechtliche Vertrauensstellung in ZweifelsfÃ¤llen eher zu Gunsten ihrer Patientinnen und Patienten aussagen (BGE 125 V 353 Erw. 3b/cc). Der Psychiater Dr. D.___ begrÃ¼ndet seine EinschÃ¤tzung der ArbeitsunfÃ¤higkeit nicht nÃ¤her und scheint dabei vor allem invaliditÃ¤tsfremde UmstÃ¤nde ("Familie, Arbeitsstelle finden und Ausbildung") zu berÃ¼cksichtigen (vgl. oben Erw. 1.1). Ferner Ã¤ussert sich Dr. D.___ nicht zur ArbeitsfÃ¤higkeit des BeschwerdefÃ¼hrers in einer behinderungsangepassten TÃ¤tigkeit, was jedoch unabdingbar wÃ¤re. Dass er eine berufliche Umschulung als medizinisch indiziert betrachtet, spricht gegen eine ArbeitsunfÃ¤higkeit auch in angepasster TÃ¤tigkeit. Der Hausarzt med. pract. A.___ setzt sich in seinen Berichten zu wenig kritisch mit den Angaben des BeschwerdefÃ¼hrers auseinander beziehungsweise scheint sich in seiner Befunderhebung insbesondere auf diese zu stÃ¼tzten. Auch begrÃ¼ndet er nicht nachvollziehbar, aus welchen GrÃ¼nden dem Versicherten keine TÃ¤tigkeit mehr zugemutet werden kann oder wieso es diesem nicht zumutbar sein soll, seine BeeintrÃ¤chtigungen mit zumutbarer Willensanstrengung zu Ã¼berwinden. Der psychiatrische Teilgutachter des Z.___, Dr. G.___, hingegen begrÃ¼ndete plausibel, weshalb dies dem BeschwerdefÃ¼hrer zumutbar ist (kein sozialer RÃ¼ckzug, keine Hinweise auf unbewusste Konflikte, kein primÃ¤rer Krankheitsgewinn, Scheitern aller therapeutischen Massnahmen auch durch ausgeprÃ¤gte subjektive KrankheitsÃ¼berzeugung begrÃ¼ndet, keine Hinweise auf eingeschrÃ¤nkte RealitÃ¤tsprÃ¼fung und Urteilsbildung, gute Beziehung zu Ehefrau und Sohn, soziale Kontakte, MÃ¶glichkeit der Steuerung der Emotionen und Impulse, aktive Alltagsgestaltung, intakte Abwehrorganisation; Urk. 10/56/11 Ziff. 4.1.5).</w:t>
      </w:r>
    </w:p>
    <w:p>
      <w:r>
        <w:t>Â Â Â Â Â Â Â Â  Die Z.___-Gutachter und Dr. B.___ stellten Diskrepanzen zwischen dem Verhalten des BeschwerdefÃ¼hrers, den objektivierbaren Befunde und auch dessen AlltagsaktivitÃ¤ten fest. Hiezu ist anzumerken, dass die Anerkennung einer rentenbegrÃ¼ndenden InvaliditÃ¤t ausscheidet, wenn eine diagnostizierte anhaltende somatoforme SchmerzstÃ¶rung - die im Ãbrigen im Gegensatz zu einer SchmerzverarbeitungsstÃ¶rung ein psychisches Leiden mit Krankheitswert darstellen kann - die versicherte Person lediglich am Widereintritt in die Arbeitswelt, nicht aber daran hindert, persÃ¶nliche, familiÃ¤re, gesellschaftliche Beziehungen im normalen Rahmen zu pflegen, Freizeit und Ferien in der Ã¼blichen Weise zu verbringen, Hobbies und anderen nichterwerblichen AktivitÃ¤ten im Wesentlichen frei von Schmerz nachzugehen usw. Schmerzangaben einer versicherten Person genÃ¼gen nie allein fÃ¼r die Anerkennung einer InvaliditÃ¤t, dies trotz der grundsÃ¤tzlichen Problematik der Unterscheidung von objektiven Befunden und subjektiven Schmerzangaben. Gerade weil die Feststellung von Schmerzen sich einer wissenschaftlichen BeweisfÃ¼hrung entzieht, muss im Rahmen der LeistungsprÃ¼fung verlangt werden, dass Schmerzangaben durch damit korrelierende schlÃ¼ssig feststellbare Befunde hinreichend erklÃ¤rbar sind (Meyer-Blaser, Der Rechtsbegriff der ArbeitsunfÃ¤higkeit und seine Bedeutung in der Sozialversicherung, in: Schmerz und ArbeitsunfÃ¤higkeit, St. Gallen 2003, S. 84 mit Hinweis auf Urteil des EidgenÃ¶ssischen Versicherungsgerichts vom 9. Oktober 2001, I 382/00). Med. pract. A.___ unterlÃ¤sst es, zur Feststellung Dr. B.___s, dass sich die Beschwerden des Versicherten nicht bildgebend objektivieren liessen, Stellung zu nehmen. Dr. C.___, der den BeschwerdefÃ¼hrer lediglich ein Mal untersuchte, nimmt nur eine momentane EinschÃ¤tzung der ArbeitsfÃ¤higkeit des BeschwerdefÃ¼hrers (Zeitraum von 3 Monaten) vor. Dr. E.___ stellte drei Tage vor VerfÃ¼gungserlass Diagnosen, welche das Herz betreffen, wobei er dem BeschwerdefÃ¼hrer keine ArbeitsunfÃ¤higkeit attestierte.</w:t>
      </w:r>
    </w:p>
    <w:p>
      <w:r>
        <w:t>4.5Â Â Â Â  Es ist somit gestÃ¼tzt auf das Gutachten des Z.___ vom 5. August 2008 von einer 100%igen ArbeitsfÃ¤higkeit des BeschwerdefÃ¼hrers in einer leichten bis intermittierend mittelschweren TÃ¤tigkeit ohne Ãberkopfarbeiten und Zwangshaltungen im Nacken- und Schulterbereich und von einer 100%igen ArbeitsunfÃ¤higkeit in einer schweren TÃ¤tigkeit auszugehen. Entgegen der Ansicht der IV-Stelle entsprechen jedoch die vom BeschwerdefÃ¼hrer zuletzt ausgeÃ¼bten TÃ¤tigkeiten nicht den dem Z.___-Gutachten zu entnehmenden Anforderungen an eine angepasste TÃ¤tigkeit. Wie der BeschwerdefÃ¼hrer nachvollziehbarerweise vorbringen lÃ¤sst, erfordern sowohl die berufliche TÃ¤tigkeit als Chauffeur als auch diejenige als Sicherheitsbeauftragter gute Gesundheit und Belastbarkeit. Insbesondere da Zwangshaltungen im Nacken-/Schulterbereich vom Belastbarkeitsprofil des BeschwerdefÃ¼hrers ausgenommen sind, dÃ¼rften diese beiden Berufszweige wohl nicht in Frage kommen.</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5.2Â Â Â Â  Der BeschwerdefÃ¼hrer mÃ¶chte bezÃ¼glich des Valideneinkommens auf sein, der Teuerung angepasstes, durchschnittliches Einkommen aus den Jahren 1997 bis 2000 und damit auf einen Betrag von Fr. 55'917.76 abstellen, da sein Einkommen geschwankt habe (Urk. 18 S. 10). TatsÃ¤chlich unterlagen die Einkommen des BeschwerdefÃ¼hrers seit seiner Einreise in die Schweiz im Jahr 1989 bis zu seinem Unfall im November 2001 grossen Schwankungen (vgl. Auszug aus dem individuellen Konto, Urk. 10/17), so dass das durchschnittliche Einkommen aus den Jahren 1997 bis 2000 keine zuverlÃ¤ssige Grundlage bildet. Es drÃ¤ngt sich somit die Anwendung von TabellenlÃ¶hnen auf. Hierbei wÃ¤re grundsÃ¤tzlich vom nicht nach Branchen differenzierten standardisierten monatlichen Bruttolohn (inklusive 13. Monatslohn, basierend auf einer wÃ¶chentlichen Arbeitszeit von 40 Stunden) fÃ¼r mÃ¤nnliche ArbeitskrÃ¤fte an ArbeitsplÃ¤tzen des Anforderungsniveaus der Kategorie 4 (Einfache und repetitive TÃ¤tigkeiten) von Fr. 4Â588.-- auszugehen (Tabelle TA1 der LSE 2004). Aufgerechnet auf die betriebsÃ¼bliche Arbeitszeit von 41.6 Stunden pro Woche im Jahr 2004 (vgl. Die Volkswirtschaft 12-2008 S. 94 Tabelle B9.2) ergibt dies ein jÃ¤hrliches Einkommen von Fr. 57Â258.25.</w:t>
      </w:r>
    </w:p>
    <w:p>
      <w:r>
        <w:t>5.3Â Â Â Â Â Â Â Â  BezÃ¼glich des Invalideneinkommens mÃ¶chte der BeschwerdefÃ¼hrer den Durchschnittslohn eines Hilfsarbeiters gemÃ¤ss LSE 2004 TA1, Anforderungsniveau 4, angewendet sehen (Urk. 18 S. 10 f.). Dem kann grundsÃ¤tzlich gefolgt werden: Entsprechend ist - wie beim Valideneinkommen - vom nicht nach Branchen differenzierten standardisierten monatlichen Bruttolohn (inklusive 13. Monatslohn, basierend auf einer wÃ¶chentlichen Arbeitszeit von 40 Stunden) fÃ¼r mÃ¤nnliche ArbeitskrÃ¤fte an ArbeitsplÃ¤tzen des niedrigsten Anforderungsniveaus (Kategorie 4) von Fr. 4Â588.-- auszugehen (Tabelle TA1 der LSE 2004). Aufgerechnet auf die betriebsÃ¼bliche Arbeitszeit von 41.6 Stunden pro Woche im Jahr 2004 (vgl. Die Volkswirtschaft 12-2008 S. 94 Tabelle B9.2) ergibt dies ein jÃ¤hrliches Einkommen von Fr. 57Â258.25. Unter BerÃ¼cksichtigung eines leidensbedingten Abzugs von 15 % resultiert bei einer 100%igen ArbeitstÃ¤tigkeit ein Invalideneinkommen von Fr. 48Â669.50 und damit einen nicht rentenbegrÃ¼ndenden InvaliditÃ¤tsgrad von 15 %. Mit anderen Worten entspricht unter diesen UmstÃ¤nden der InvaliditÃ¤tsgrad dem Grad der ArbeitsunfÃ¤higkeit unter BerÃ¼cksichtigung des Abzugs vom Tabellenlohn (vgl. etwa Urteil des Bundesgerichts vom 20. April 2010, 9C_215/2010, Erw. 5.2 mit Hinweisen). Es wÃ¼rde am Ergebnis selbst dann nichts Ã¤ndern, wenn bezÃ¼glich des Valideneinkommens von der Kategorie 3 (Berufs- und Fachkenntnisse vorausgesetzt) und damit von Fr. 69'264.-- ausgegangen wÃ¼rde. Auf den Antrag des BeschwerdefÃ¼hrers Âauf AbklÃ¤rung der Leistungen der Arbeitslosenkasse und der Y.___Â ist nicht weiter einzugehen, besteht doch nach der hÃ¶chstrichterlichen Rechtsprechung (BGE 133 V 549) fÃ¼r die Invalidenversicherung keine Bindungswirkung an die InvaliditÃ¤tseinschÃ¤tzung der Unfallversicherung.</w:t>
      </w:r>
    </w:p>
    <w:p>
      <w:r>
        <w:rPr>
          <w:b/>
        </w:rPr>
        <w:t>E. 6</w:t>
      </w:r>
    </w:p>
    <w:p>
      <w:r>
        <w:t>6.1Â Â Â Â  Die Kosten des Verfahrens sind auf Fr. 800.-- festzulegen und ausgangsgemÃ¤ss vom BeschwerdefÃ¼hrer zu tragen (Art. 69 Abs. 1 bis IVG), zufolge unentgeltlicher ProzessfÃ¼hrung aber einstweilen auf die Gerichtskasse zu nehmen.</w:t>
      </w:r>
    </w:p>
    <w:p>
      <w:r>
        <w:t>6.2Â Â Â Â  Mit Honorarnote machte RechtsanwÃ¤ltin RechtsanwÃ¤ltin Dr. Nicole VÃ¶geli Galli einen Aufwand sowie Barauslagen von insgesamt Fr. 3Â601.15 (inkl. Barauslagen und MWSt) geltend (Urk. 24/1-2; Urk. 25). Dieser Betrag erscheint als angemessen. Zufolge GewÃ¤hrung der unentgeltlichen Rechtsvertretung sind RechtsanwÃ¤ltin Dr. Nicole VÃ¶geli Galli deshalb fÃ¼r ihre BemÃ¼hungen aus der Gerichtskasse Fr. 3'601.15 (inkl. Barauslagen und MWSt) zu entrichten.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92 ZPO hingewiesen.</w:t>
      </w:r>
    </w:p>
    <w:p>
      <w:r>
        <w:t>3.Â Â Â Â Â Â Â Â  Die unentgeltliche Rechtsvertreterin des BeschwerdefÃ¼hrers, RechtsanwÃ¤ltin Dr. Nicole VÃ¶geli Galli, Kloten, wird mit Fr. 3'601.15 (inkl. Barauslagen und MWSt) aus der Gerichtskasse entschÃ¤digt. Der BeschwerdefÃ¼hrer wird auf Â§ 92 ZPO hingewiesen.</w:t>
      </w:r>
    </w:p>
    <w:p>
      <w:r>
        <w:t>4.Â Â Â Â Â Â Â Â Â Â  Zustellung gegen Empfangsschein an:</w:t>
      </w:r>
    </w:p>
    <w:p>
      <w:r>
        <w:t>- RechtsanwÃ¤ltin Dr. Nicole VÃ¶geli Galli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