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IV.2008.01196 vom 28. Mai 2010</w:t>
      </w:r>
    </w:p>
    <w:p>
      <w:r>
        <w:t>ZH Sozialversicherungsgericht, 2010-05-28, DE</w:t>
      </w:r>
    </w:p>
    <w:p>
      <w:r>
        <w:rPr>
          <w:b/>
        </w:rPr>
        <w:t xml:space="preserve">Quelle: </w:t>
      </w:r>
      <w:r>
        <w:t>https://mcp.opencaselaw.ch/entscheid/zh_sozialversicherungsgericht_IV.2008.01196</w:t>
      </w:r>
    </w:p>
    <w:p>
      <w:r>
        <w:t>FR: ZH_SOZIALVERSICHERUNGSGERICHT IV.2008.01196 du 28 mai 2010</w:t>
      </w:r>
    </w:p>
    <w:p>
      <w:r>
        <w:t>IT: ZH_SOZIALVERSICHERUNGSGERICHT IV.2008.01196 del 28 maggio 2010</w:t>
      </w:r>
    </w:p>
    <w:p>
      <w:pPr>
        <w:pStyle w:val="Heading2"/>
      </w:pPr>
      <w:r>
        <w:t>Erwägungen</w:t>
      </w:r>
    </w:p>
    <w:p>
      <w:r>
        <w:rPr>
          <w:b/>
        </w:rPr>
        <w:t>E. 2</w:t>
      </w:r>
    </w:p>
    <w:p>
      <w:r>
        <w:t>2.1Â Â Â Â Â Â Â Â  Versicherte haben gemÃ¤ss Art. 12 Abs. 1 des Bundesgesetzes Ã¼ber die Invalidenversicherung (IVG) in der bis zum 31. Dezember 2007 gÃ¼ltig gewesenen Fassung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 GemÃ¤ss der zu dieser Gesetzesbestimmung ergangenen Rechtsprechung kann eine Kataraktoperation als medizinische Eingliederungsmassnahme grundsÃ¤tzlich in Frage kommen (AHI 2000 S. 297. I 626/99 Erw. 2a).</w:t>
      </w:r>
    </w:p>
    <w:p>
      <w:r>
        <w:t>2.2Â Â Â Â  Am 1. Januar 2008 sind die Ãnderungen des IVG und anderer Erlasse wie des Bundesgesetzes Ã¼ber den Allgemeinen Teil des Sozialversicherungsrechts (ATSG) vom 6. Oktober 2006 (5. IV-Revision) in Kraft getreten. Art. 12 Abs. 1 IVG in der seit 1. Januar 2008 geltenden Fassung hat folgenden Wortlaut: Versicherte haben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Ein Hauptziel der mit der Botschaft des Bundesrates vom 22. Juni 2005 vorgelegten Ãnderung des Bundesgesetzes Ã¼ber die Invalidenversicherung (BBl 2005 4459 ff.) war es, durch verschiedene Sparmassnahmen einen Beitrag zur langfristigen finanziellen Konsolidierung der Invalidenversicherung zu leisten (BBl 2005 4461). Als eine dieser Sparmassnahmen sah der Bundesrat die ÃberfÃ¼hrung der medizinischen Massnahmen zur beruflichen Eingliederung - mit Ausnahme der medizinischen Massnahmen zur Behandlung von Geburtsgebrechen - in das Leistungssystem der Krankenversicherung und damit die Aufhebung von Art. 12 Abs. 1 IVG vor (BBl 2005 4461, 4504 Ziff. 1.1.5.2 und 4540 Ziff. 1.6.3.2). Mit der Streichung von Art. 12 IVG sollte zudem eine klare Abgrenzung zwischen Krankenversicherung und Invalidenversicherung sowie eine Entlastung der Gerichtsinstanzen bewirkt werden (BBl 2005 4542 Ziff. 1.6.3.2). Nicht aufgehoben werden sollten hingegen die medizinischen Massnahmen zur Behandlung von Geburtsgebrechen (BBl 2005 4504 Ziff. 1.1.5.2 und 4563). Im Nationalrat fand alsdann der Antrag der Mehrheit Zustimmung, wonach einzig Versicherte "bis zum vollendeten 20. Altersjahr" Anspruch auf medizinische Massnahmen der Invalidenversicherung erheben kÃ¶nnen (AB 2006 N 350 ff). Dem stimmte in der Folge auch der StÃ¤nderat zu (AB 2006 S 603).</w:t>
      </w:r>
    </w:p>
    <w:p>
      <w:r>
        <w:t>Â Â Â Â Â Â Â Â  Nach dem Willen des Gesetzgebers - wie er auch in der Gesetzesnovelle seinen Niederschlag gefunden hat -, sollten somit bei Versicherten, die das 20. Altersjahr vollendet haben, die bisher von der Invalidenversicherung Ã¼bernommenen medizinischen Massnahmen neu von der Krankenversicherung getragen werden (Urteil des Bundesgerichts vom 3. November 2009, 8C_419/2009, Erw. 2.3 und 2.4).</w:t>
      </w:r>
    </w:p>
    <w:p>
      <w:r>
        <w:t>2.3Â Â Â Â  In intertemporalrechtlicher Hinsicht gilt fÃ¼r die Beurteilung der Frage, welches Recht bei einer Ãnderung der Rechtsgrundlagen Anwendung findet, der Grundsatz, dass diejenigen RechtssÃ¤tze massgebend sind, die bei der ErfÃ¼llung des rechtlich zu ordnenden oder zu Rechtsfolgen fÃ¼hrenden Tatbestandes Geltung haben (BGE 130 V 253 Erw. 3.5 mit Hinweis). Dieser Grundsatz wird gegebenenfalls eingeschrÃ¤nkt durch spezielles intertemporales Recht. Die Schlussbestimmungen zur Ãnderung des IVG vom 6. Oktober 2006 (5. IV-Revision) enthalten eine - im vorliegenden Fall nicht massgebende - Ã¼bergangsrechtliche Sonderregelung fÃ¼r den Spezialfall der Besitzstandswahrung bei Taggeldern fÃ¼r laufende Eingliederungsmassnahmen. Aus den Schlussbestimmungen zur 5. IV-Revision lÃ¤sst sich e contrario schliessen, dass in materiellrechtlicher Hinsicht in all jenen FÃ¤llen, in denen das Gesetz keine Ã¼bergangrechtliche Sonderregelung vorsieht, die allgemeinen Kriterien des intertemporalen Rechts zur Anwendung kommen (BGE 132 V 215 Erw. 3.1.1).</w:t>
      </w:r>
    </w:p>
    <w:p>
      <w:r>
        <w:t>Â Â Â Â Â Â Â Â  Das BSV hat als weisungsberechtigte AufsichtsbehÃ¶rde (zur Bedeutung von Verwaltungsweisungen vgl. BGE 133 V 587 Erw. 6.1) gestÃ¼tzt auf Art. 64 und Art. 64a Abs. 1 lit. b IVG im Rundschreiben Nr. 253 vom 12. Dezember 2007 Weisungen zur 5. IV-Revision und zum Intertemporalrecht erlassen. Danach ist grundsÃ¤tzlich dasjenige Recht anwendbar, welches bei Eintritt des Versicherungsfalles in Geltung stand. Tritt der Versicherungsfall vor dem 1. Januar 2008 ein, so gilt altes Recht. ZufÃ¤llige externe Faktoren wie der Zeitpunkt der Anmeldung, des VerfÃ¼gungserlasses oder der Behandlung sind grundsÃ¤tzlich nicht massgebend.</w:t>
      </w:r>
    </w:p>
    <w:p>
      <w:r>
        <w:rPr>
          <w:b/>
        </w:rPr>
        <w:t>E. 3</w:t>
      </w:r>
    </w:p>
    <w:p>
      <w:r>
        <w:t>3.1Â Â Â Â  Die Beschwerdegegnerin begrÃ¼ndete die angefochtene lesitungsabweisende VerfÃ¼gung damit, dass die Indikationsstellung fÃ¼r die Kataraktoperation links nicht im Jahre 2007 erfolgt sei, so dass die Voraussetzungen fÃ¼r eine KostenÃ¼bernahme durch die Invalidenversicherung nicht erfÃ¼llt seien (Urk. 2).</w:t>
      </w:r>
    </w:p>
    <w:p>
      <w:r>
        <w:t>3.2Â Â Â Â Â Â Â Â  DemgegenÃ¼ber machte der BeschwerdefÃ¼hrer im Wesentlichen geltend, die Indikation fÃ¼r die Operation am linken Auge sei bereits im Juli 2007 gestellt worden. FÃ¼r die VerzÃ¶gerung der Operation treffe ihn keine Schuld, so dass die Kosten aufgrund der bis zum 31. Dezember 2007 gÃ¼ltig gewesenen Bestimmungen zu Ã¼bernehmen seien (Urk. 1).</w:t>
      </w:r>
    </w:p>
    <w:p>
      <w:r>
        <w:rPr>
          <w:b/>
        </w:rPr>
        <w:t>E. 4</w:t>
      </w:r>
    </w:p>
    <w:p>
      <w:r>
        <w:t>4.1Â Â Â Â  Dr. med. Y.___, Facharzt FMH fÃ¼r Ophthalmologie, verwies den BeschwerdefÃ¼hrer mit Schreiben vom 18. Juli 2007 an Dr. med. Z.___, Facharzt FMH fÃ¼r Ophthalmologie, zur Kataraktoperation links, nachdem dieser bereits das rechte Auge operiert hatte (Urk. 3).</w:t>
      </w:r>
    </w:p>
    <w:p>
      <w:r>
        <w:t>Â Â Â Â Â Â Â Â  In seinem Bericht vom 14. MÃ¤rz 2008 diagnostizierte Dr. Y.___ einen Status nach Kataraktoperation rechts 2005, eine Katarakt links sowie einen unklaren Gesichtsfeldausfall links mehr als rechts bei Drusenpapillen. Der Gesichtsfeldausfall am linken Auge gehe nahe ans Zentrum und es sei deshalb nicht sicher, ob nach einer Kataraktoperation eine volle SehschÃ¤rfe resultiere. Um diese Frage zu beantworten, seien weitere AbklÃ¤rungen in einer Augenklinik erforderlich (Urk. 7/19 S. 4).</w:t>
      </w:r>
    </w:p>
    <w:p>
      <w:r>
        <w:t>4.2Â Â Â Â  Die fÃ¼r den Bericht vom 4. Juni 2008 verantwortlich zeichnenden FachÃ¤rzte der Augenklinik des A.___ diagnostizierten an beiden Augen eine Drusenpapille mit subjektiver und objektiver Visusverschlechterung links, unter Gabe von Diamox mit Visusverbesserung, eine diskrete Katarakt am linken Auge sowie eine Pseudophakie am rechten Auge. Der BeschwerdefÃ¼hrer sei bei ihnen vom 9. Oktober bis 29. November 2007 in ophthalmoligischer Betreuung gewesen. Nachdem am 16. Juni 2008 eine intrakranielle Raumforderung habe ausgeschlossen werden kÃ¶nnen, gingen sie von GesichtsfeldausfÃ¤llen im Rahmen von Drusenpapillen aus (Urk. 7/21 S. 7).</w:t>
      </w:r>
    </w:p>
    <w:p>
      <w:r>
        <w:t>Â Â Â Â Â Â Â Â  Dem Bericht vom 29. Juli 2008 ist weiter zu entnehmen, dass seitens des A.___ keine Operationsindikation gestellt worden ist und auch keine Operation geplant wurde (Urk. 7/21 S. 1 ff.).</w:t>
      </w:r>
    </w:p>
    <w:p>
      <w:r>
        <w:t>4.3Â Â Â Â  Am 14. August 2008 hielt Dr. Y.___ auf Anfrage der Beschwerdegegnerin hin fest, dass eine Kataraktoperation in den nÃ¤chsten Monaten vorgesehen sei (Urk. 7/22).</w:t>
      </w:r>
    </w:p>
    <w:p>
      <w:r>
        <w:t>5.Â Â Â Â Â Â Â Â  Aufgrund der vorliegenden medizinischen Akten kÃ¶nnte einzig gestÃ¼tzt auf das Zuweisungsschreiben von Dr. Y.___ vom 18. Juli 2007 eine Indikationsstellung im Jahre 2007 begrÃ¼ndet werden. Da aber Dr. Y.___ selbst in seinem Bericht vom 14. MÃ¤rz 2008 weitere AbklÃ¤rungen fÃ¼r nÃ¶tig gehalten hat, kann nicht von der objektiven Notwendigkeit einer operativen Behandlung im Jahre 2007 ausgegangen werden. Dies ergibt sich auch aus der EinschÃ¤tzung der FachÃ¤rzte des A.___, welche noch im August 2008 keine Operationsindikation gestellt haben und lediglich von einer diskreten Katarakt am linken Auge ausgegangen sind. Der leistungsspezifische Versicherungsfall (vgl. BGE 126 V 241 Erw. 4 mit Hinweisen) hat damit als erst unter der Herrschaft des neuen Rechts eingetreten zu gelten, weshalb die fragliche Kataraktoperation nicht von der Invalidenversicherung zu Ã¼bernehmen ist.</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400.-- anzusetzen. Entsprechend dem Ausgang des Verfahrens sind sie dem BeschwerdefÃ¼hrer aufzuerlegen.</w:t>
      </w:r>
    </w:p>
    <w:p>
      <w:r>
        <w:t>Das Gericht erkennt:</w:t>
      </w:r>
    </w:p>
    <w:p>
      <w:r>
        <w:t>1.Â Â Â Â Â Â Â Â  Die Beschwerde wird abgewiesen.</w:t>
      </w:r>
    </w:p>
    <w:p>
      <w:r>
        <w:t>2.Â Â Â Â Â Â Â Â  Die Gerichtskosten von Fr. 400.--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