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IV.2008.01190 vom 21. Mai 2010</w:t>
      </w:r>
    </w:p>
    <w:p>
      <w:r>
        <w:t>ZH Sozialversicherungsgericht, 2010-05-21, DE</w:t>
      </w:r>
    </w:p>
    <w:p>
      <w:r>
        <w:rPr>
          <w:b/>
        </w:rPr>
        <w:t xml:space="preserve">Quelle: </w:t>
      </w:r>
      <w:r>
        <w:t>https://mcp.opencaselaw.ch/entscheid/zh_sozialversicherungsgericht_IV.2008.01190</w:t>
      </w:r>
    </w:p>
    <w:p>
      <w:r>
        <w:t>FR: ZH_SOZIALVERSICHERUNGSGERICHT IV.2008.01190 du 21 mai 2010</w:t>
      </w:r>
    </w:p>
    <w:p>
      <w:r>
        <w:t>IT: ZH_SOZIALVERSICHERUNGSGERICHT IV.2008.01190 del 21 maggio 2010</w:t>
      </w:r>
    </w:p>
    <w:p>
      <w:pPr>
        <w:pStyle w:val="Heading2"/>
      </w:pPr>
      <w:r>
        <w:t>Erwägungen</w:t>
      </w:r>
    </w:p>
    <w:p>
      <w:r>
        <w:rPr>
          <w:b/>
        </w:rPr>
        <w:t>E. 1</w:t>
      </w:r>
    </w:p>
    <w:p>
      <w:r>
        <w:t>1.1Â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des Bundesgesetzes Ã¼ber die Invalidenversicherung [IVG]; bis 31. Dezember 2007: Art. 28 Abs. 1 IVG).</w:t>
      </w:r>
    </w:p>
    <w:p>
      <w:r>
        <w:t>1.2Â Â Â Â  Bei erwerbstÃ¤tigen Versicherten ist der InvaliditÃ¤tsgrad gemÃ¤ss Art. 16 des Bundesgesetzes Ã¼ber den Allgemeinen Teil des Sozialversicherungsrechts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1.4Â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9C_562/2008 vom 3. November 2008, Erw. 2.2 mit Hinweis).&lt;</w:t>
      </w:r>
    </w:p>
    <w:p>
      <w:r>
        <w:rPr>
          <w:b/>
        </w:rPr>
        <w:t>E. 2</w:t>
      </w:r>
    </w:p>
    <w:p>
      <w:r>
        <w:t>2.1Â Â Â Â  Die IV-Stelle begrÃ¼ndete die Rentenaufhebung im Wesentlichen damit, dass sich der Gesundheitszustand der BeschwerdefÃ¼hrerin derart erheblich verbessert habe, dass diese nun in der Lage sei, einer geeigneten TÃ¤tigkeit im Pensum von 65 % nachzugehen und dabei ein 36 % unter dem Valideneinkommen liegendes und damit rentenausschliessendes SalÃ¤r zu erzielen (Urk. 2 S. 2, Urk. 7).</w:t>
      </w:r>
    </w:p>
    <w:p>
      <w:r>
        <w:t>2.2Â Â Â Â  Die BeschwerdefÃ¼hrerin stellte sich demgegenÃ¼ber im Wesentlichen auf den Standpunkt, der Gutachter Dr. Y.___ habe ihren - seit der Rentenzusprache unverÃ¤nderten - Gesundheitszustand lediglich neu beurteilt. TatsÃ¤chlich sei es - entsprechend der von den behandelnden Ãrzten gestellten ursprÃ¼nglichen Prognose - zu keinerÂ  erheblichen Beschwerdebesserung gekommen. Nach wie vor sei sie daher ausserstande, einer geeigneten TÃ¤tigkeit in einem 50 % Ã¼bersteigenden Pensum nachzugehen (Urk. 1 S. 3 ff., Urk. 3 S. 2 ff., Urk. 11 S. 2 ff.).</w:t>
      </w:r>
    </w:p>
    <w:p>
      <w:r>
        <w:rPr>
          <w:b/>
        </w:rPr>
        <w:t>E. 3</w:t>
      </w:r>
    </w:p>
    <w:p>
      <w:r>
        <w:t>3.1Â Â Â Â  Aus den aktenkundigen medizinischen Berichten geht im Wesentlichen Ã¼bereinstimmend hervor, dass die BeschwerdefÃ¼hrerin sowohl bei Erlass der RentenverfÃ¼gung vom 9. Juni 2004 (Urk. 8/62) als auch im Zeitpunkt der revisionsweisen Rentenaufhebung am 15. Oktober 2008 (Urk. 2) einen Status nach Distorsion des oberen Sprunggelenks (OSG) links, einen Status nach LWK1-Fraktur sowie einen Status nach ventraler Spondylodese Th12/L2 aufwies (vgl. insbesondere Gutachten Dr. med. Z.___, Facharzt FMH fÃ¼r Physikalische Medizin und Rehabilitation, speziell Rheumaerkrankungen, vom 8. Mai 2002 [Urk. 8/30 S. 9]; Gutachten Prof. Dr. med. A.___, Facharzt FMH fÃ¼r Physikalische Medizin und Rehabilitation, vom 27. August 2003 [Urk. 8/52 S. 5 und S. 7]; Gutachten Klinik W.___, WirbelsÃ¤ulenzentrum, vom 20. Februar 2006 [Urk. 8/75 S. 6]; Gutachten Dr. Y.___ vom 19. Mai 2008 [Urk. 8/102 S. 5]).</w:t>
      </w:r>
    </w:p>
    <w:p>
      <w:r>
        <w:t>3.2Â Â Â Â  Dass zwischen der RentenverfÃ¼gung vom 9. Juni 2004 (Urk. 8/62) und der Rentenaufhebung am 15. Oktober 2008 (Urk. 2) eine wesentliche Verbesserung des Gesundheitszustands eingetreten wÃ¤re, ist - entgegen den entsprechenden AusfÃ¼hrungen der Beschwerdegegnerin (Urk. 2 S. 2, Urk. 7 S. 3) - nach Lage der Akten nicht auszumachen. So stimmen die vom Gutachter Dr. Y.___ am 8. Mai 2008 erhobenen Befunde (Urk. 8/102 S. 3-5) im Wesentlichen mit den in den frÃ¼heren Arztberichten dokumentierten Untersuchungsergebnissen (vgl. hiezu etwa Urk. 8/23, Urk. 8/30 S. 2 f und S. 7-9) Ã¼berein. Dr. Y.___ hielt denn in seiner Expertise auch gar nicht fest, dass sich die Beschwerden seit Juni 2004 vermindert hÃ¤tten, sondern wies - ohne sich zu den GrÃ¼nden fÃ¼r die hÃ¶her eingeschÃ¤tzte LeistungsfÃ¤higkeit zu Ã¤ussern - lediglich darauf hin, dass es der BeschwerdefÃ¼hrerin angesichts der bestehenden gesundheitlichen BeeintrÃ¤chtigungen durchaus zumutbar sei, einer geeigneten TÃ¤tigkeit im Pensum von 60 bis 70 % statt nur von 50 % nachzugehen (Urk. 8/102 S. 7 und S. 8). Auf einen RÃ¼ckgang der Symptomatik seit der Rentenzusprache lÃ¤sst auch das Gutachten der Klinik W.___ vom 20. Februar 2006 (Urk. 8/75 S. 4 ff.) nicht schliessen, wiesen die Ãrzte doch darin im Gegenteil gar explizit auf einen - zumindest seit dem 26. September 2005 - unverÃ¤nderten Gesundheitszustand hin (Urk. 8/75 S. 6). Die IV-Stelle ging demnach zu Unrecht vom Vorliegen eines Revisionsgrundes aus (Urk. 2, Urk. 7).</w:t>
      </w:r>
    </w:p>
    <w:p>
      <w:r>
        <w:t>3.3Â Â Â Â  Die VerfÃ¼gung vom 15. Oktober 2008 (Urk. 2) erweist sich indes im Ergebnis dennoch als rechtens, da - wie nachfolgend aufzuzeigen ist - die am 9. Juni 2004 verfÃ¼gte Rentenzusprache (Urk. 8/62) zweifellos unrichtig war.</w:t>
      </w:r>
    </w:p>
    <w:p>
      <w:r>
        <w:t>Â Â Â Â Â Â Â Â  Den Akten ist zu entnehmen dass der BeschwerdefÃ¼hrerin, nachdem sie sich am 17. August 2000 bei einem Sprung aus dem Fenster am linken OSG und an der WirbelsÃ¤ule verletzt hatte (Urk. 8/8 S. 72 f., Urk. 8/8 S. 25 ff.), nach DurchfÃ¼hrung verschiedner Behandlungen zwischenzeitlich gar wieder eine - auch tatsÃ¤chlich realisierte - volle ArbeitsfÃ¤higkeit bescheinigt worden war (vgl. Berichte UniversitÃ¤tsspital V.___, Klinik fÃ¼r Unfallchirurgie, Poliklinik, vom 7. MÃ¤rz 2001 [Urk. 8/8 S. 16] und vom 5. September 2001 [Urk. 8/8 S. 18]), bevor der ArbeitsfÃ¤higkeitsgrad fÃ¼r die - leicht adaptierte (kein Heben schwerer Lasten [Urk. 8/8 S. 3 und S. 5, Urk. 8/30 S. 4]) - angestammte TÃ¤tigkeit als Mitarbeiterin am Buffet eines Restaurants (Urk. 8/9) wegen persistierender Schmerzen wieder auf 50 % reduziert wurde (Urk. 8/8 S. 12 und S. 14, Urk. 8/10 S. 4 und S. 5, Urk. 8/30 S. 25 und S. 27, Urk. 8/31 S. 2). In ihrer RentenverfÃ¼gung vom 9. Juni 2004 ging die IV-Stelle denn bei der Ermittlung des InvaliditÃ¤tsgrads auch davon aus, dass das noch mÃ¶gliche Invalideneinkommen angesichts der - Ã¤rztlich bescheinigten und auch effektiv realisierten - 50%igen ArbeitsfÃ¤higkeit in der TÃ¤tigkeit als Buffetmitarbeiterin der HÃ¤lfte des Validenlohns entspreche (Urk. 8/62 S. 6, Urk. 8/54).</w:t>
      </w:r>
    </w:p>
    <w:p>
      <w:r>
        <w:t>Â Â Â Â Â Â Â Â  Bei der angestammten (und mittlerweile nicht mehr ausgeÃ¼bten) Arbeit handelte es sich indes um eine TÃ¤tigkeit, die den vorhandenen gesundheitlichen BeeintrÃ¤chtigungen nicht angemessen Rechnung trug. So fÃ¼hrte die BeschwerdefÃ¼hrerin die - trotz des Ausschlusses des Hebens und Tragens schwerer GegenstÃ¤nde nicht unerhebliche kÃ¶rperliche Belastungen mit sich bringende (Urk. 8/75 S. 7, Urk. 8/8 S. 10) - tÃ¤glich rund vierstÃ¼ndige Arbeit am Buffet ausschliesslich und ohne Pause im Stehen aus (Urk. 8/52 S. 2). Die behandelnden und begutachtenden Ãrzte waren allerdings im Wesentlichen einhellig der Ansicht, dass sich aufgrund der verbleibenden Symptomatik eine wechselbelastende TÃ¤tigkeit ohne Heben und Tragen schwerer Lasten und ohne grÃ¶ssere Rotationsbewegungen der BrustwirbelsÃ¤ule (BWS) beziehungsweise ohne lÃ¤nger dauernde vornÃ¼ber geneigte Haltung und ohne asymmetrische Lasteinwirkungen als ideal erweise (vgl. etwa Berichte UniversitÃ¤tsspital V.___ vom 4. Juni 2002 [Urk. 8/30 S. 25] und vom 3. Februar 2003 [Urk. 8/31 S. 2], Gutachten Prof. Dr. A.___ vom 27. August 2003 [Urk. 8/52 S. 10], Gutachten Klinik W.___ vom 20. Februar 2006 [Urk. 8/75 S. 7], Gutachten Dr. Y.___ vom 19. Mai 2008 [Urk. 8/102 S. 7]). Prof. Dr. A.___ bescheinigte denn - was die Beschwerdegegnerin offenbar Ã¼bersah - in einer derartigen TÃ¤tigkeit bereits in seinem Gutachten vom 27. August 2003, auf das sich die IV-Stelle beim Erlass der RentenverfÃ¼gung vom 9. Juni 2004 (Urk. 8/62) an sich stÃ¼tzte, nicht nur eine 50%ige, sondern eine (gar noch steigerbare) ArbeitsfÃ¤higkeit im Umfang von zwei mal drei Stunden pro Tag (Urk. 8/52 S. 10). Nicht nur stimmt diese EinschÃ¤tzung mit der von Dr. Y.___ im Rahmen des Revisionsverfahrens abgegebenen Beurteilung (vgl. Expertise vom 19. Mai 2008 [Urk. 8/102 S. 7]) Ã¼berein, sondern sie lÃ¤sst sich auch mit den weiteren medizinischen Berichten vereinbaren. So waren die Ãrzte des UniversitÃ¤tsspitals V.___, Departement fÃ¼r Chirurgie, Klinik fÃ¼r Unfallchirurgie, die ursprÃ¼nglich gar Ã¼ber einige Monate hinweg wieder eine uneingeschrÃ¤nkte LeistungsfÃ¤higkeit attestiert hatten (Urk. 8/8 S. 16, Urk. 8/8 S. 18), in einer behinderungsangepassten TÃ¤tigkeit von einer wenn nicht gar 100%igen, so jedenfalls hÃ¶hergradigen als der 50%igen ArbeitsfÃ¤higkeit in der angestammten TÃ¤tigkeit als Mitarbeiterin im Service ausgegangen (vgl. Berichte vom 7. November 2001 [Urk. 8/8 S. 12], vom 8. November 2001 [Urk. 8/8 S. 11 f.], vom 28. Februar 2002 [Urk. 8/10 S. 4], vom 4. Juni 2002 [Urk. 8/23 S. 2]). Dass sie in ihrem Schreiben an den damaligen Rechtsvertreter der BeschwerdefÃ¼hrerin vom 3. Februar 2003 (Urk. 8/30 S. 2 f.) - trotz des Hinweises darauf, dass sich eine TÃ¤tigkeit mit hÃ¤ufigem Wechsel zwischen sitzender und gehender/stehender KÃ¶rperhaltung und ohne Heben schwerer Lasten, wie es die Arbeit am Buffet gerade nicht war, als ideal erweise - zum Schluss gelangten, dass in jeder TÃ¤tigkeit dauerhaft eine 50%ige ArbeitsunfÃ¤higkeit bestehe, ist nicht nachvollziehbar. An dieser Beurteilung hielten sie denn offenbar in der Folge auch selbst nicht fest, befanden sie doch am 23. April 2003, dass angesichts der seit dem 7. November 2001 - und demnach in der angestammten TÃ¤tigkeit - anhaltenden 50%igen ArbeitsunfÃ¤higkeit berufliche Massnahmen indiziert seien (Urk. 8/37 S. 7).</w:t>
      </w:r>
    </w:p>
    <w:p>
      <w:r>
        <w:t>Â Â Â Â Â Â Â Â  Dass eine wechselbelastende (BÃ¼ro-)TÃ¤tigkeit ihren Leiden besser gerecht werde als die Arbeit am Buffet, erkannte im Ãbrigen auch die BeschwerdefÃ¼hrerin selbst, die nach der Geburt ihres zweiten Kindes am 11. Juli 2005 (mithin nachdem sie nach dem im August 2000 erlittenen Unfall noch Ã¼ber vier Jahre lang wieder im Gastronomiebereich tÃ¤tig gewesen war) - gerade aus diesem Grund - einen entsprechenden Stellenwechsel vorgenommen hat (vgl. hiezu Urk. 8/81, Urk. 8/92 S. 3). DafÃ¼r, dass ihr die nun ideal adaptierte TÃ¤tigkeit im BÃ¼ro lediglich im gleichen Umfang wie die zuvor ausgeÃ¼bte - sich gemÃ¤ss sÃ¤mtlichen Ãrzten als wenig geeignet erweisende - Arbeit in der Gastronomie zuzumuten wÃ¤re (Urk. 1 S. 5), sind keine GrÃ¼nde ersichtlich.</w:t>
      </w:r>
    </w:p>
    <w:p>
      <w:r>
        <w:t>Â Â Â Â Â Â Â Â  Nach dem Gesagten ergibt sich, dass in einer zumutbaren TÃ¤tigkeit im Sinne von Art. 16 ATSG richtigerweise nicht erst im Zeitpunkt des Revisionsverfahrens, sondern bereits bei der Rentenzusprache im Juni 2004 eine ArbeitsfÃ¤higkeit im Umfang von jedenfalls zwei mal drei Stunden tÃ¤glich beziehungsweise mindestens 60 bis 70 % bestand (Urk. 8/52 S. 10, Urk. 8/102 S. 7 und S. 8). Die - in der Annahme, dass die BeschwerdefÃ¼hrerin mit der 50%igen TÃ¤tigkeiten in der (leicht angepassten) angestammten TÃ¤tigkeit ihre RestarbeitsfÃ¤higkeit optimal verwerte, ergangene - RentenverfÃ¼gung der IV-Stelle vom 9. Juni 2004 (Urk. 8/62) erweist sich demnach als zweifellos unrichtig.</w:t>
      </w:r>
    </w:p>
    <w:p>
      <w:r>
        <w:t>3.4Â Â Â Â Â Â Â Â  Ausgehend vom Einkommen von Fr. 49'075.--, das die BeschwerdefÃ¼hrerin gemÃ¤ss ihrem damaligen Arbeitgeber bei guter Gesundheit und einem Arbeitspensum von 100 % im Jahr 2002 erzielt hÃ¤tte (vgl. Urk. 8/36 S. 2, Urk. 8/60, Urk. 8/106 S. 1) und unter BerÃ¼cksichtigung der zwischen 2002 und 2007 eingetretenen Nominallohnentwicklung (2003: 1,4 %, 2004: 0,9 %, 2005: 1,0 %, 2006: 1,2 %, 2007: 1,6 % [vgl. Die Volkswirtschaft 4-2010, S. 91 Tabelle B10.2]) bezifferte die IV-Stelle das Valideneinkommen mit Fr. 52'141.68 (Urk. 8/106 S. 1, Urk. 8/105 S. 5, Urk. 2 S. 2).</w:t>
      </w:r>
    </w:p>
    <w:p>
      <w:r>
        <w:t>Â Â Â Â Â Â Â Â  Aufgrund der Zumutbarkeit einer leidensangepassten TÃ¤tigkeit im Umfang von rund 65 % (vgl. Gutachten Dr. Â Y.___ vom 19. Mai 2008 [Urk. 8/102 S. 7], Gutachten Prof. Dr. A.___ vom 27. August 2003 [Urk. 8/52 S. 10]) und gestÃ¼tzt auf den standardisierten monatlichen Bruttolohn fÃ¼r Frauen im privaten Sektor im Jahr 2006 bei AusÃ¼bung von TÃ¤tigkeiten gemÃ¤ss Anforderungsniveau 4 und einer wÃ¶chentlichen Arbeitszeit von 40 Stunden von Fr. 4'019.-- (vgl. Bundesamt fÃ¼r Statistik [Hrsg.], Schweizerische Lohnstrukturerhebung, Die LÃ¶hne 2006 im Ãberblick, Neuenburg 2008, S. 25 Tabelle TA1) sowie die im Jahr 2006 geltende betriebsÃ¼bliche wÃ¶chentliche Arbeitszeit von 41,7 Stunden (vgl. Die Volkswirtschaft 4-2010, S. 90, Tabelle B9.2) ermittelte die Beschwerdegegnerin ein Invalideneinkommen von Fr. 33'203.-- (Urk. 2 S. 2). Dass sie unter zutreffendem Hinweis darauf, dass Frauen, die teilzeitlich erwerbstÃ¤tig sind, einen hÃ¶heren als den ihrem BeschÃ¤ftigungsgrad entsprechenden statistischen Durchschnittslohn erzielen (vgl. hiezu Bundesamt fÃ¼r Statistik [Hrsg.], Schweizerische Lohnstrukturerhebung, Die LÃ¶hne 2006 im Ãberblick, Neuenburg 2008, S. 15 f. Ziff. 2.3), auf die GewÃ¤hrung eines leidensbedingten Abzugs verzichtete (Urk. 2 S. 2), ist nicht zu beanstanden.</w:t>
      </w:r>
    </w:p>
    <w:p>
      <w:r>
        <w:t>Â Â Â Â Â Â Â Â  Angesichts des aus dem Vergleich des Valideneinkommens von rund Fr. 52'142.-- und des Invalideneinkommens von Fr. 33'203.-- resultierenden - rentenausschliessenden - InvaliditÃ¤tsgrads von 36 % (zur Rundung vgl. BGE 130 V 121 Erw. 3.2) erweist sich die Berichtigung der VerfÃ¼gung vom 9. Juni 2004 (Urk. 8/62) als von erheblicher Bedeutung. Die per Ende November 2008 verfÃ¼gte Renteneinstellung (Urk. 2) war im Ergebnis demnach rechtens.</w:t>
      </w:r>
    </w:p>
    <w:p>
      <w:r>
        <w:t>4.Â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RechtsanwÃ¤ltin Marianne Ott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