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IV.2008.01173 vom 24. Juni 2010</w:t>
      </w:r>
    </w:p>
    <w:p>
      <w:r>
        <w:t>ZH Sozialversicherungsgericht, 2010-06-24, DE</w:t>
      </w:r>
    </w:p>
    <w:p>
      <w:r>
        <w:rPr>
          <w:b/>
        </w:rPr>
        <w:t xml:space="preserve">Quelle: </w:t>
      </w:r>
      <w:r>
        <w:t>https://mcp.opencaselaw.ch/entscheid/zh_sozialversicherungsgericht_IV.2008.01173</w:t>
      </w:r>
    </w:p>
    <w:p>
      <w:r>
        <w:t>FR: ZH_SOZIALVERSICHERUNGSGERICHT IV.2008.01173 du 24 juin 2010</w:t>
      </w:r>
    </w:p>
    <w:p>
      <w:r>
        <w:t>IT: ZH_SOZIALVERSICHERUNGSGERICHT IV.2008.01173 del 24 giugno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16. Oktober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Wurde eine Rente wegen eines zu geringen InvaliditÃ¤tsgrades verweigert, so wird nach Art. 87 Abs. 4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w:t>
      </w:r>
    </w:p>
    <w:p>
      <w:r>
        <w:t>Nach Eingang einer Neuanmeldung ist die Verwaltung daher zunÃ¤chst zur PrÃ¼fung verpflichtet, ob die Vorbringen der versicherten Person Ã¼berhaupt glaubhaft sind; verneint sie dies, so erledigt sie das Gesuch ohne weitere AbklÃ¤rungen durch Nichteintreten. Dabei wird sie u. a. zu berÃ¼cksichtigen haben, ob die frÃ¼here VerfÃ¼gung nur kurze oder schon lÃ¤ngere Zeit zurÃ¼ckliegt, und dementsprechend an die Glaubhaftmachung hÃ¶here oder weniger hohe Anforderungen stellen (ZAK 1966 S. 279, vgl. auch BGE 130 V 67 ff. Erw. 5.2, 72 Erw. 2.2 mit Hinweisen). Insofern steht ihr ein gewisser Beurteilungsspielraum zu, den das Gericht grundsÃ¤tzlich zu respektieren hat. Daher hat das Gericht die Behandlung der Eintretensfrage durch die Verwaltung nur zu Ã¼berprÃ¼fen, wenn das Eintreten streitig ist, d.h. wenn die Verwaltung gestÃ¼tzt auf Art. 87 Abs. 4 IVV Nichteintreten beschlossen hat und die versicherte Person deswegen Beschwerde fÃ¼hrt; hingegen unterbleibt eine richterliche Beurteilung der Eintretensfrage, wenn die Verwaltung auf die Neuanmeldung eingetreten ist (BGE 109 V 114 Erw. 2b).</w:t>
      </w:r>
    </w:p>
    <w:p>
      <w:r>
        <w:rPr>
          <w:b/>
        </w:rPr>
        <w:t>E. 1.3</w:t>
      </w:r>
    </w:p>
    <w:p>
      <w:r>
        <w:t>Â Â Â Â Glaubhaftmachen im Sinne des Art. 87 Abs. 3 und 4 IVV erfordert nicht den Beweis nach dem im Sozialversicherungsrecht Ã¼blichen Grad der Ã¼berwiegenden Wahrscheinlichkeit (BGE 125 V 195 Erw. 2, 119 V 9 Erw. 3c/aa, je mit Hinweisen). Die Beweisanforderungen sind vielmehr herabgesetzt (Gygi, Bundesverwaltungsrechtspflege, 2. Aufl., Bern 1983, S. 272), indem nicht im Sinne eines "vollen Beweises" (ZAK 1971 S. 525 Erw. 2) die Ãberzeugung der Verwaltung begrÃ¼ndet zu werden braucht, dass seit der letzten rechtskrÃ¤ftigen Entscheidung tatsÃ¤chlich eine relevante Ãnderung eingetreten ist. Vielmehr genÃ¼gt es, dass fÃ¼r den geltend gemachten rechtserheblichen Sachumstand wenigstens gewisse Anhaltspunkte bestehen, auch wenn durchaus noch mit der MÃ¶glichkeit zu rechnen ist, bei eingehender AbklÃ¤rung werde sich die behauptete SachverhaltsÃ¤nderung nicht erstellen lassen (BGE 130 V 67 ff. Erw. 5.2, 72 Erw. 2.2 mit Hinweisen; vgl. auch BGE 133 V 108 Erw. 5.2).</w:t>
      </w:r>
    </w:p>
    <w:p>
      <w:r>
        <w:t>Â Â Â Â Â Â Â Â  Der Untersuchungsgrundsatz, wonach das Gericht von Amtes wegen fÃ¼r die richtige und vollstÃ¤ndige AbklÃ¤rung des rechtserheblichen Sachverhaltes zu sorgen hat (BGE 125 V 195 Erw. 2, 122 V 158 Erw. 1a, je mit Hinweisen), spielt insoweit nicht (BGE 130 V 64 Erw. 5.2.5, Urteil des EidgenÃ¶ssischen Versicherungsgerichts in Sachen S. vom 14. September 2005, I 51/05, Erw. 3).</w:t>
      </w:r>
    </w:p>
    <w:p>
      <w:r>
        <w:t>2.Â Â Â Â Â Â</w:t>
      </w:r>
    </w:p>
    <w:p>
      <w:r>
        <w:t>2.1Â Â Â Â  Vor Erlass der angefochtenen VerfÃ¼gung holte die Beschwerdegegnerin eine Stellungnahme des RAD vom 15. Oktober 2008 (Urk. 8/137) ein.</w:t>
      </w:r>
    </w:p>
    <w:p>
      <w:r>
        <w:t>Â Â Â Â Â Â Â Â  Da praxisgemÃ¤ss selbst dann ein erneut ablehnender Sachentscheid vorliegen kann, wenn die Verwaltung ein Gesuch formell durch Nichteintreten erledigt hat (vgl. BGE 109 V 263 Erw. 2a, 117 V 13 ff. Erw. 2b), ist vorab zu prÃ¼fen, welchem tatsÃ¤chlichen rechtlichen Bedeutungsgehalt der Wortlaut der angefochtenen VerfÃ¼gung entspricht (vgl. BGE 120 V 496 Erw. 1a).</w:t>
      </w:r>
    </w:p>
    <w:p>
      <w:r>
        <w:t>2.2Â Â Â Â  Formell erledigte die Beschwerdegegnerin die Neuanmeldung des BeschwerdefÃ¼hrers durch Nichteintreten (Urk. 2). Ausser beim RAD holte sie keine Ã¤rztlichen Stellungnahmen ein und nahm auch keine weiteren AbklÃ¤rungen vor. Die PrÃ¼fung des Gesuchs beschrÃ¤nkte sich auf die Fragestellung an den RAD, ob aufgrund des Berichts von Dr. C.___ vom 28. Juli 2008 (Urk. 8/133) weitere medizinische Unterlagen einzuholen seien, ob ein neuer Gesundheitsschaden vorhanden und wie der Bericht zu beurteilen sei. Der RAD fÃ¼hrte aus, ohne dabei eigene Untersuchungen vorzunehmen, die postulierte Verschlechterung des Gesundheitszustandes des BeschwerdefÃ¼hrers sei medizinisch nicht nachvollziehbar, da nicht befundunterlegt und nicht begrÃ¼ndet (Urk. 8/137 S. 2).</w:t>
      </w:r>
    </w:p>
    <w:p>
      <w:r>
        <w:t>Â Â Â Â Â Â Â Â  Der mit der Beschwerde eingereichte Bericht des Ambulatoriums B.___ vom 11. November 2008 (Urk. 3/10) legte die Beschwerdegegnerin ebenfalls dem RAD mit der Frage vor, ob neue medizinische AbklÃ¤rungen notwendig seien oder ob eine Verschlechterung des Gesundheitszustandes nach wie vor nicht ausgewiesen sei. Der RAD hielt in seiner Stellungnahme vom 15. Dezember 2008 (Urk. 9) fest, wiederum ohne weitere AbklÃ¤rungen und ohne eigene Untersuchungen vorzunehmen, aus der kurzen AufzÃ¤hlung von Diagnosen durch das Ambulatorium B.___ sowieÂ  ohne jegliche Befunduntermauerung lasse sich keine Verschlechterung des Gesundheitszustandes herleiten, daher sei eine weitere medizinische AbklÃ¤rung nicht erforderlich.</w:t>
      </w:r>
    </w:p>
    <w:p>
      <w:r>
        <w:t>Â Â Â Â Â Â Â Â  Zur BegrÃ¼ndung ihres Entscheides Ã¼bernahm die Beschwerdegegnerin die AusfÃ¼hrungen des RAD vom 15. Oktober 2008 ohne Weiterungen wortwÃ¶rtlich (Urk. 2, 8/137 S. 2, Urk. 9). Damit beurteilte die Beschwerdegegnerin den Anspruch des BeschwerdefÃ¼hrers auf eine Invalidenrente nicht neu, da sie die Neuanmeldung weder materiell behandelte noch erneut einen ablehnenden Sachentscheid fÃ¤llte. Sie nahm lediglich eine summarische PrÃ¼fung vor, die zur Beantwortung der Frage, ob die versicherte Person eine erhebliche VerÃ¤nderung des InvaliditÃ¤tsgrades im Sinne von Art. 87 Abs. 3 IVV glaubhaft gemacht habe und deshalb auf die Neuanmeldung einzutreten sei, stets vorzunehmen ist. Dass sie dabei die Dienste des RAD, welcher gemÃ¤ss Art. 49 Abs. 3 IVV auch beratende Funktion ausÃ¼ben kann, in Anspruch nahm, Ã¤ndert am summarischen Charakter der PrÃ¼fung nichts.</w:t>
      </w:r>
    </w:p>
    <w:p>
      <w:r>
        <w:t>Â Â Â Â Â Â Â Â  Gegenstand des vorliegenden Verfahrens ist somit allein die Frage, ob die Voraussetzungen fÃ¼r das Eintreten auf die Neuanmeldung vom 29. April 2008 (Urk. 8/116) erfÃ¼llt sind.</w:t>
      </w:r>
    </w:p>
    <w:p>
      <w:r>
        <w:rPr>
          <w:b/>
        </w:rPr>
        <w:t>E. 3</w:t>
      </w:r>
    </w:p>
    <w:p>
      <w:r>
        <w:t>3.1Â Â Â Â  Zu prÃ¼fen ist, ob der BeschwerdefÃ¼hrer in rechtsgenÃ¼gender Weise eine fÃ¼r den Rentenanspruch erhebliche VerÃ¤nderung des InvaliditÃ¤tsgrades glaubhaft gemacht hat, und zwar verglichen mit den VerhÃ¤ltnissen im Zeitpunkt des letzten rentenabweisenden Entscheides vom 23. Oktober 2006 (Urk. 8/112; zum zeitlichen Referenzpunkt vgl. BGE 130 V 77 Erw. 3.2).</w:t>
      </w:r>
    </w:p>
    <w:p>
      <w:r>
        <w:t>Â Â Â Â Â Â Â Â  Die versicherte Person muss die massgebliche TatsachenÃ¤nderung gemÃ¤ss hÃ¶chstrichterlicher Rechtsprechung mit dem Revisionsgesuch respektive der Neuanmeldung glaubhaft machen (BGE 130 V 68 Erw. 5.2.5). Nach Erlass des angefochtenen Entscheides eingereichte medizinische Unterlagen sind daher eintretensrechtlich unbeachtlich.</w:t>
      </w:r>
    </w:p>
    <w:p>
      <w:r>
        <w:t>3.2Â Â Â Â  Nach dem soeben Gesagten sind fÃ¼r die zu prÃ¼fende Eintretensfrage nebst dem Bericht des D.___, Rheumaklinik und Institut fÃ¼r Physikalische Medizin, vom 2. MÃ¤rz 2007 (nachfolgend D.___; Urk. 8/115) der Bericht von Dr. C.___ vom 28. Juli 2008 (Urk. 8/133) der Beurteilung zugrunde zu legen, denn diese medizinischen Berichte kÃ¶nnen nicht von vornherein als ungeeignet bezeichnet werden, den geltend gemachten verschlechterten Gesundheitszustand glaubhaft zu machen.</w:t>
      </w:r>
    </w:p>
    <w:p>
      <w:r>
        <w:t>Â Â Â Â Â Â Â Â  Hingegen sind die mit der Beschwerde (Urk. 1) und der Replik (Urk. 15) vom BeschwerdefÃ¼hrer eingereichten Berichte des Ambulatoriums B.___ vom 11. November 2008 (Urk. 3/10) und Dr. C.___ vom 2. MÃ¤rz 2009 (Urk. 16) im Rahmen dieses Prozesses nicht zu berÃ¼cksichtigen.</w:t>
      </w:r>
    </w:p>
    <w:p>
      <w:r>
        <w:rPr>
          <w:b/>
        </w:rPr>
        <w:t>E. 3.3</w:t>
      </w:r>
    </w:p>
    <w:p>
      <w:r>
        <w:t>3.3.1Â Â  Die Beschwerdegegnerin stÃ¼tzte sich bei der InvaliditÃ¤tsbemessung im letzten rentenabweisenden Entscheid vom 23. Oktober 2006 (Urk. 8/112) auf das A.___-Gutachten vom 19. Dezember 2005 (Urk. 8/99). Danach leidet der BeschwerdefÃ¼hrer an einem chronifizierten lumbospondylogenen Schmerzsyndrom mit intermittierend auftretendem radikulÃ¤rem rechtsbetontem Reizsyndrom S1, verstÃ¤rkt durch muskulÃ¤re Insuffizienz und generalisierte Dekonditionierung (Urk. 8/99 S. 17). Die Gutachter fÃ¼hrten aus, insbesondere bei den kÃ¶rperlichen Untersuchungen (Neurologie und Rheumatologie) hÃ¤tten sich erhebliche Hinweise fÃ¼r eine Aggravation und wahrscheinlich auch eine Simulation ergeben. Hingegen gebe es keine Hinweise fÃ¼r eine Dissimulation oder Anosognosie psychischer oder kÃ¶rperlicher StÃ¶rungen (Urk. 8/99 S. 14). Aufgrund der erhobenen Befunde seien die lumbalen Schmerzen mit Ausstrahlungen ins Bein ansatzweise nachvollziehbar. Alle Ã¼brigen Beschwerden und daraus abgeleiteten psychischen und kognitiven Probleme seien medizinisch nicht objektivierbar (Urk. 8/99 S. 16). WÃ¤hrend eine Wiederaufnahme der bisherigen TÃ¤tigkeit unzumutbar sei, sei eine angepasste TÃ¤tigkeit ohne Arbeiten in KÃ¤lte, Zugluft oder mit der Gefahr der DurchnÃ¤ssung sowie ohne Arbeiten auf Leitern und GerÃ¼sten mindestens zu 90 % zumutbar. Bei Auftrainierung der dekonditionierten Muskulatur und Reduktion des KÃ¶rpergewichts sei eine Steigerung auf 100 % erreichbar (Urk. 8/99 S. 17).</w:t>
      </w:r>
    </w:p>
    <w:p>
      <w:r>
        <w:t>3.3.2Â Â  Im mit der Neuanmeldung eingereichten Bericht des D.___ vom 2. MÃ¤rz 2007 (Urk. 8/115), wo der BeschwerdefÃ¼hrer physio-rheumatologisch sowie psychologisch abgeklÃ¤rt wurde, hielten die behandelnden Ãrzte fest, der BeschwerdefÃ¼hrer leide seit Jahren an einem chronischen lumbospondylogenen Schmerzsyndrom mit einem mÃ¶glichen intermittierenden Reizsyndrom S1 bei grosser, medialer Diskushernie L5/S1. Aufgrund eines ausgeprÃ¤gten Schmerz-Vermeidungsverhaltens sei eine konklusive klinische Beurteilung nicht mÃ¶glich. Die anfÃ¤ngliche AnpassungsstÃ¶rung scheine in eine leichte bis mittelschwere Depression mit somatischem Syndrom gemÃ¼ndet zu sein.</w:t>
      </w:r>
    </w:p>
    <w:p>
      <w:r>
        <w:t>Â Â Â Â Â Â Â Â  Aus dem Bericht von Dr. C.___ vom 28. Juli 2008 (Urk. 8/133) geht ebenfalls hervor, dass sich aus dem seit vielen Jahren bestehenden chronischen Schmerzsyndrom eine PersÃ¶nlichkeitsstÃ¶rung (ICD-10: F62.80) entwickelt hat. Der BeschwerdefÃ¼hrer sei ebenfalls beim Ambulatorium B.___ in Behandlung.</w:t>
      </w:r>
    </w:p>
    <w:p>
      <w:r>
        <w:t>3.4Â Â Â Â  Da die Neuanmeldung vom 29. April 2008 (Urk. 8/116) Ã¼ber 18 Monate nach dem rentenablehnenden Einspracheentscheid vom 23. Oktober 2006 (Urk. 8/112) datiert, sind an die Glaubhaftmachung nicht allzu hohe Anforderungen zu stellen (Urteil des damaligen EidgenÃ¶ssischen Versicherungsgerichts vom 18. Februar 2003 in Sachen S., I 460/01, mit Hinweisen, BGE 130 V 70 Erw. 6.2). GestÃ¼tzt auf die Berichte des D.___ vom 2. MÃ¤rz 2007 (Urk. 8/115) sowie von Dr. C.___ vom 28. Juli 2008 (Urk. 8/133) ist mit dem erforderlichen Beweismass der Glaubhaftmachung erstellt, dass sich der Gesundheitszustand des BeschwerdefÃ¼hrers seit dem 23. Oktober 2006 (Urk. 8/112) in einem fÃ¼r die strittigen AnsprÃ¼che nach IVG massgeblichen Sachverhaltspunkt verschlechtert haben kÃ¶nnte, indem neu insbesondere eine psychische Problematik festgestellt wurde. WÃ¤hrend die A.___-Gutachter von einem psychiatrischen Befund ohne Krankheitswert ausgingen (Urk. 8/99 S. 14, 17), stellten die behandelnden Ãrzte des D.___ eine leichte bis mittelschwere Depression mit somatischem Syndrom fest. Auch Dr. C.___ erwÃ¤hnte eine PersÃ¶nlichkeitsstÃ¶rung (Urk. 8/133). Sein Hinweis, dass der BeschwerdefÃ¼hrer beim Ambulatorium B.___ in psychiatrischer Behandlung stehe, deutet ebenfalls darauf hin, dass relevante BeeintrÃ¤chtigungen der psychischen Gesundheit bestehen kÃ¶nnten. Aufgrund dieser VerÃ¤nderungen hÃ¤tte die Beschwerdegegnerin abklÃ¤ren mÃ¼ssen, ob und allenfalls wie sich diese zusÃ¤tzlichen Befunde auf die ArbeitsfÃ¤higkeit des BeschwerdefÃ¼hrers auswirken. Somit wird die Ansicht der Beschwerdegegnerin, wonach die in den Berichten des D.___ und von Dr. C.___ (Urk. 8/115, 8/133) geschilderten Beschwerden im polydisziplinÃ¤ren Gutachten der A.___ vom 19. Dezember 2005 (Urk. 8/99) umfassend abgehandelt und bei der Beurteilung der ArbeitsfÃ¤higkeit eingehend berÃ¼cksichtigt worden seien, glaubhaft in Frage gestellt, denn sie vernachlÃ¤ssigt die nunmehr erhobenen Befunde.</w:t>
      </w:r>
    </w:p>
    <w:p>
      <w:r>
        <w:t>3.5Â Â Â Â  Die Beschwerde ist daher in dem Sinne gutzuheissen, dass die angefochtene VerfÃ¼gung vom 16. Oktober 2008 aufzuheben und die Sache an die Beschwerdegegnerin zurÃ¼ckzuweisen ist, damit sie die Neuanmeldung des BeschwerdefÃ¼hrers vom 29. April 2008 (Urk. 8/116) materiell prÃ¼fe.</w:t>
      </w:r>
    </w:p>
    <w:p>
      <w:r>
        <w:t>Â Â Â Â Â Â Â Â  Soweit der BeschwerdefÃ¼hrer beantragte, es sei ihm eine ganze Invalidenrente zuzusprechen (Urk. 1 S. 2), ist auf die Beschwerde nicht einzutreten. Denn richtet sich eine Beschwerde gegen einen Nichteintretensentscheid, hat das Gericht, ungeachtet der Vorbringen der beschwerdefÃ¼hrenden Partei, einzig zu prÃ¼fen und darÃ¼ber zu entscheiden, ob die Verwaltung zu Recht nicht auf das Leistungsbegehren eingetreten ist. Mit den materiellen AntrÃ¤gen hat sich das Gericht nicht zu befassen (BGE 121 V 159 Erw. 2b, 116 V 266 Erw. 2a).</w:t>
      </w:r>
    </w:p>
    <w:p>
      <w:r>
        <w:rPr>
          <w:b/>
        </w:rPr>
        <w:t>E. 4</w:t>
      </w:r>
    </w:p>
    <w:p>
      <w:r>
        <w:t>4.1Â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500.-- anzusetzen. AusgangsgemÃ¤ss sind die Gerichtskosten der Beschwerdegegnerin aufzuerlegen.</w:t>
      </w:r>
    </w:p>
    <w:p>
      <w:r>
        <w:t>4.2Â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w:t>
      </w:r>
    </w:p>
    <w:p>
      <w:r>
        <w:t>Â Â Â Â Â Â Â Â  Unter BerÃ¼cksichtigung dieser GrundsÃ¤tze ist dem BeschwerdefÃ¼hrer eine ProzessentschÃ¤digung von Fr. 2'700.-- (inkl. Mehrwertsteuer und Barauslagen) zuzusprechen.</w:t>
      </w:r>
    </w:p>
    <w:p>
      <w:r>
        <w:t>Das Gericht erkennt:</w:t>
      </w:r>
    </w:p>
    <w:p>
      <w:r>
        <w:t>1.Â Â Â Â Â Â Â Â  Die Beschwerde wird, soweit darauf eingetreten wird, in dem Sinne gutgeheissen, dass die angefochtene VerfÃ¼gung vom 16. Oktober 2008 aufgehoben und die Sache an die Sozialversicherungsanstalt des Kantons ZÃ¼rich, IV-Stelle, zurÃ¼ckgewiesen wird, damit sie Ã¼ber die Neuanmeldung vom 29. April 2008 materiell befinde.</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2'700.-- (inkl. Barauslagen und Mehrwertsteuer) zu bezahlen.</w:t>
      </w:r>
    </w:p>
    <w:p>
      <w:r>
        <w:t>4.Â Â Â Â Â Â Â Â  Zustellung gegen Empfangsschein an:</w:t>
      </w:r>
    </w:p>
    <w:p>
      <w:r>
        <w:t>- Rechtsanwalt Dr. Paul Baumgartner</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