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IV.2008.01160 vom 15. April 2010</w:t>
      </w:r>
    </w:p>
    <w:p>
      <w:r>
        <w:t>ZH Sozialversicherungsgericht, 2010-04-15, DE</w:t>
      </w:r>
    </w:p>
    <w:p>
      <w:r>
        <w:rPr>
          <w:b/>
        </w:rPr>
        <w:t xml:space="preserve">Quelle: </w:t>
      </w:r>
      <w:r>
        <w:t>https://mcp.opencaselaw.ch/entscheid/zh_sozialversicherungsgericht_IV.2008.01160</w:t>
      </w:r>
    </w:p>
    <w:p>
      <w:r>
        <w:t>FR: ZH_SOZIALVERSICHERUNGSGERICHT IV.2008.01160 du 15 avril 2010</w:t>
      </w:r>
    </w:p>
    <w:p>
      <w:r>
        <w:t>IT: ZH_SOZIALVERSICHERUNGSGERICHT IV.2008.01160 del 15 aprile 2010</w:t>
      </w:r>
    </w:p>
    <w:p>
      <w:pPr>
        <w:pStyle w:val="Heading2"/>
      </w:pPr>
      <w:r>
        <w:t>Erwägungen</w:t>
      </w:r>
    </w:p>
    <w:p>
      <w:r>
        <w:rPr>
          <w:b/>
        </w:rPr>
        <w:t>E. 5</w:t>
      </w:r>
    </w:p>
    <w:p>
      <w:r>
        <w:t>5.1Â Â Â Â  Bleibt zu prÃ¼fen, wie sich die EinschrÃ¤nkung in erwerblicher Hinsicht auswirkt.</w:t>
      </w:r>
    </w:p>
    <w:p>
      <w:r>
        <w:t>5.2Â Â Â Â  Die BeschwerdefÃ¼hrerin hatte bei ihrer letzten Stelle als Tankstellenshop-Mitarbeiterin im Jahr 2004, als sie noch voll arbeitsfÃ¤hig war, ein Einkommen von Fr. 45'200.-- generiert (12 x Fr. 3'600.-- + Gratifikation in der HÃ¶he von Fr. 2'000.--, Urk. 6/11/2 Ziff. 20). Dieses ArbeitsverhÃ¤ltnis wurde gemÃ¤ss Angaben der ehemaligen Arbeitgeberin angeblich aus wirtschaftlichen GrÃ¼nden aufgelÃ¶st (Urk. 6/11/1 Ziff. 2 und 3), so dass die BeschwerdefÃ¼hrerin auch ohne Gesundheitsschaden nicht mehr die gleiche TÃ¤tigkeit ausÃ¼bte. Da sie jedoch auch in den diesem ArbeitsverhÃ¤ltnis vorangegangenen ErwerbstÃ¤tigkeiten nie ein hÃ¶heres SalÃ¤r erzielt hatte (IK-Auszug vom 17. November 2005, Urk. 6/8/2), ist nicht zu beanstanden, dass die Beschwerdegegnerin den zuletzt beim D.___ erzielten Verdienst zur Bemessung des mÃ¶glichen Valideneinkommens herangezogen hat. Aufgerechnet auf das Jahr 2006, dem Jahr des hypothetischen Rentenbeginns, ist somit von einem Valideneinkommen in der HÃ¶he von Fr. 46'428.55 (Bundesamt fÃ¼r Statistik [BFS], Lohnentwicklung 2006, S. 31, Tabelle T1.2.93, Handel/Reparatur/Gastgewerbe, VerÃ¤nderung des Nominallohnes der Frauen von 2004 bis 2005 um 1,5 % und von 2005 bis 2006 um 1,2 %) auszugehen.</w:t>
      </w:r>
    </w:p>
    <w:p>
      <w:r>
        <w:t>5.3Â Â Â Â  Das Invalideneinkommen ist praxisgemÃ¤ss anhand der statistischen Durchschnittswerte der Schweizerischen Lohnstrukturerhebung (herausgegeben vom Bundesamt fÃ¼r Statistik, NeuchÃ¢tel 2008; LSE) zu ermitteln. Der monatliche Bruttolohn (Zentralwert) weiblicher ArbeitskrÃ¤fte im privaten Sektor fÃ¼r einfache und repetitive TÃ¤tigkeiten betrug im Jahre 2006 bei einer 40-Stundenwoche Â im Gesamtdurchschnitt Fr. 4Â019.-- (LSE 2006, S. 25, Tabelle TA1). Nach BerÃ¼cksichtigung der durchschnittlichen Arbeitszeit von 41,7 Stunden pro Woche fÃ¼r das Jahr 2006 ergibt sich ein Einkommen von rund Fr. 4'189.80 (Die Volkswirtschaft, 1/2-2010, Tabelle B.9.2 S. 94), was einem jÃ¤hrlichen Einkommen von Fr. 50'277.70 entspricht. Da der BeschwerdefÃ¼hrerin lediglich noch eine 80%ige ArbeitstÃ¤tigkeit zugemutet werden kann, reduziert sich das Einkommen auf Fr. 40'222.15, wovon noch ein leidensbedingter Abzug von 10 % vorzunehmen ist, was zu einem Invalideneinkommen von Fr. 36'199.95 fÃ¼hrt. GegenÃ¼ber dem Valideneinkommen von Fr. 46'428.55Â  ist somit von einem rentenausschliessenden InvaliditÃ¤tsgrad von 22 % auszugehen.</w:t>
      </w:r>
    </w:p>
    <w:p>
      <w:r>
        <w:t>5.4Â Â Â Â  Was die BemÃ¤ngelung des zu tiefen leidensbedingten Abzuges durch den Rechtsvertreter der BeschwerdefÃ¼hrerin betrifft (Urk. 1 S. 5), so ist zu sagen, dass keine persÃ¶nlichen UmstÃ¤nde (wie NationalitÃ¤t, fehlende Dienstjahre, mangelnde Sprachkenntnisse) vorliegen, welche einen leidensbedingten Abzug von 20 % rechtfertigen wÃ¼rden, so dass der von der Beschwerdegegnerin vorgenommene Abzug von 10 % nicht zu beanstanden ist.</w:t>
      </w:r>
    </w:p>
    <w:p>
      <w:r>
        <w:t>5.5Â Â Â Â  Zusammenfassend bleibt es somit bei einem rentenausschliessenden InvaliditÃ¤tsgrad von 22 %, so dass bis zum Zeitpunkt des Verkehrsunfalls vom 16. Juni 2007 kein Anspruch auf eine Rentenleistung bestand.</w:t>
      </w:r>
    </w:p>
    <w:p>
      <w:r>
        <w:rPr>
          <w:b/>
        </w:rPr>
        <w:t>E. 6</w:t>
      </w:r>
    </w:p>
    <w:p>
      <w:r>
        <w:t>6.1Â Â Â Â  GemÃ¤ss den Akten erlitt die BeschwerdefÃ¼hrerin am 16. Juni 2007 einen Verkehrsunfall, wobei sie sich insbesondere an den Knien, Beinen und den Handgelenken Verletzungen zuzog (Urk. 6/67/1-3, Urk. 6/71/7-8, Urk. 6/71/12-14, Urk. 6/74/14-20, Urk. 6/74/32-41). Auch geht aus den im Recht liegenden Unterlagen hervor, dass sich die BeschwerdefÃ¼hrerin mehrmals wegen eines infizierten HÃ¤matoms als Folge des Unfalls einer Operation unterziehen musste (Urk. 6/74/42-51). Auch schien eine weitere Operation bezÃ¼glich des Knies notwendig, welche im Mai 2008 erfolgte (Urk. 6/78/11-12, 6/78/26-27, Urk. 6/81/16-17, Urk. 6/81/22-24). Dabei war die BeschwerdefÃ¼hrerin seit dem Unfalldatum bis mindestens zu dem letzten Operationstermin zu 100 % arbeitsunfÃ¤hig geschrieben (vgl. Urk. 6/81/1-12). Inwieweit sich aber der Gesundheitszustand nach dem besagten Verkehrsunfall genau prÃ¤sentierte und wie sich dies insbesondere auf die Arbeits- und ErwerbsfÃ¤higkeit auswirkte, ist den Akten nicht zu entnehmen.</w:t>
      </w:r>
    </w:p>
    <w:p>
      <w:r>
        <w:t>6.2Â Â Â Â  Nach dem Gesagten ist jedoch nicht auszuschliessen, dass die BeschwerdefÃ¼hrerin nach ihrem Verkehrsunfall allenfalls Anspruch auf eine (befristete) Rente gehabt hat. Dies gilt es von der Beschwerdegegnerin zu prÃ¼fen, wie sie dies auch bereits in ihrem Einspracheentscheid angedeutet hat (Urk. 2). Die Sache ist daher an die Beschwerdegegnerin zurÃ¼ckzuweisen, damit sie den Anspruch der BeschwerdefÃ¼hrerin auf eine Invalidenrente nach dem Verkehrsunfall vom 16. Juni 2007 prÃ¼fe und darÃ¼ber verfÃ¼ge. In diesem Sinne ist die Beschwerde teilweise gutzuheissen.</w:t>
      </w:r>
    </w:p>
    <w:p>
      <w:r>
        <w:rPr>
          <w:b/>
        </w:rPr>
        <w:t>E. 7</w:t>
      </w:r>
    </w:p>
    <w:p>
      <w:r>
        <w:t>7.1Â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die vertretene BeschwerdefÃ¼hrerin grundsÃ¤tzlich Anspruch auf eine ProzessentschÃ¤digung hat.</w:t>
      </w:r>
    </w:p>
    <w:p>
      <w:r>
        <w:t>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7.3Â Â Â Â  In Anwendung dieser Kriterien ist der BeschwerdefÃ¼hrerin eine reduzierte ProzessentschÃ¤digung von Fr. 1Â200.-- (inklusive Barauslagen und MWSt) zuzusprechen, da bis zum Zeitpunkt des Unfalles vom 16. Juni 2007 kein rentenbegrÃ¼ndender InvaliditÃ¤tsgrad ausgewiesen ist und die RÃ¼ckweisung lediglich infolge des formal unkorrekten Dispositivs im angefochtenen Einspracheentscheid notwendig ist.</w:t>
      </w:r>
    </w:p>
    <w:p>
      <w:r>
        <w:t>7.4Â Â Â Â  GestÃ¼tzt auf Art. 69 Abs. 1 bis IVG in der seit dem 1. Juli 2006 in Kraft stehenden Fassung ist das Verfahren fÃ¼r die unterliegende Partei kostenpflichtig. Die Kosten sind unabhÃ¤ngig vom Streitwert nach dem Verfahrensaufwand festzulegen und vorliegend auf Fr. 600.-- anzusetzen. Entsprechend dem Ausgang des Verfahrens sind sie den Parteien je hÃ¤lftig aufzuerlegen.</w:t>
      </w:r>
    </w:p>
    <w:p>
      <w:r>
        <w:t>Das Gericht erkennt:</w:t>
      </w:r>
    </w:p>
    <w:p>
      <w:r>
        <w:t>1.Â Â Â Â Â Â Â Â  Die Beschwerde wird in dem Sinne teilweise gutgeheissen, dass der angefochtene Einspracheentscheid vom 10. Oktober 2008 aufgehoben und die Sache an die Sozialversicherungsanstalt des Kantons ZÃ¼rich, IV-Stelle, zurÃ¼ckgewiesen wird, damit diese, nach erfolgter AbklÃ¤rung im Sinne der ErwÃ¤gungen, Ã¼ber den Rentenanspruch der BeschwerdefÃ¼hrerin ab Juni 2007 neu verfÃ¼ge.</w:t>
      </w:r>
    </w:p>
    <w:p>
      <w:r>
        <w:t>2.Â Â Â Â Â Â Â Â  Die Gerichtskosten von Fr. 600.-- werden je hÃ¤lftig der Beschwerdegegnerin und der BeschwerdefÃ¼hrerin auferlegt. Rechnung und Einzahlungsschein werden den Kostenpflichtigen nach Eintritt der Rechtskraft zugestellt.</w:t>
      </w:r>
    </w:p>
    <w:p>
      <w:r>
        <w:t>3.Â Â Â Â Â Â Â Â  Die Beschwerdegegnerin wird verpflichtet, der BeschwerdefÃ¼hrerin eine ProzessentschÃ¤digung von Fr. 1'200.-- (inkl. Barauslagen und MWSt) zu bezahlen.</w:t>
      </w:r>
    </w:p>
    <w:p>
      <w:r>
        <w:t>4.Â Â Â Â Â Â Â Â  Zustellung gegen Empfangsschein an:</w:t>
      </w:r>
    </w:p>
    <w:p>
      <w:r>
        <w:t>- Rechtsanwalt Yves BlÃ¶chlinger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