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IV.2008.01159 vom 3. Juni 2010</w:t>
      </w:r>
    </w:p>
    <w:p>
      <w:r>
        <w:t>ZH Sozialversicherungsgericht, 2010-06-03, DE</w:t>
      </w:r>
    </w:p>
    <w:p>
      <w:r>
        <w:rPr>
          <w:b/>
        </w:rPr>
        <w:t xml:space="preserve">Quelle: </w:t>
      </w:r>
      <w:r>
        <w:t>https://mcp.opencaselaw.ch/entscheid/zh_sozialversicherungsgericht_IV.2008.01159</w:t>
      </w:r>
    </w:p>
    <w:p>
      <w:r>
        <w:t>FR: ZH_SOZIALVERSICHERUNGSGERICHT IV.2008.01159 du 3 juin 2010</w:t>
      </w:r>
    </w:p>
    <w:p>
      <w:r>
        <w:t>IT: ZH_SOZIALVERSICHERUNGSGERICHT IV.2008.01159 del 3 giugno 2010</w:t>
      </w:r>
    </w:p>
    <w:p>
      <w:pPr>
        <w:pStyle w:val="Heading2"/>
      </w:pPr>
      <w:r>
        <w:t>Erwägungen</w:t>
      </w:r>
    </w:p>
    <w:p>
      <w:r>
        <w:rPr>
          <w:b/>
        </w:rPr>
        <w:t>E. 4</w:t>
      </w:r>
    </w:p>
    <w:p>
      <w:r>
        <w:t>4.1Â Â Â Â  In einem ersten Schritt ist die Statusfrage zu klÃ¤ren.</w:t>
      </w:r>
    </w:p>
    <w:p>
      <w:r>
        <w:t>Â Â Â Â Â Â Â Â Â  Im AbklÃ¤rungsbericht wurde die Angabe der BeschwerdefÃ¼hrerin, sie wÃ¤re im Gesundheitsfall 80-100 % erwerbstÃ¤tig, als nachvollziehbar beurteilt. Aus welchem Grund die AbklÃ¤rungsperson aber sodann ein Erwerbspensum von (lediglich) 80 % angenommen hat, geht aus ihrem Bericht nicht hervor.</w:t>
      </w:r>
    </w:p>
    <w:p>
      <w:r>
        <w:t>Â Â Â Â Â Â Â Â Â  Andererseits sind keine GrÃ¼nde ersichtlich, die gegen ein Abstellen auf den von der BeschwerdefÃ¼hrerin geltend gemachten Durchschnittswert zwischen 80 % und 100 %, also 90 %, sprechen wÃ¼rden. Insbesondere die in der Beschwerdeantwort erwÃ¤hnte familiÃ¤re Situation (Urk. 5 S. 2 Ziff. 3) stellt keinen solchen Grund dar, weil nicht ersichtlich ist, inwiefern das Alter der Kinder gerade einen Unterschied zwischen 80 und 90 % zu begrÃ¼nden vermÃ¶chte, nachdem auch die AbklÃ¤rungsperson davon ausgegangen ist, deren Betreuung wÃ¼rde primÃ¤r im Rahmen der Kinderkrippe erfolgen.</w:t>
      </w:r>
    </w:p>
    <w:p>
      <w:r>
        <w:t>Â Â Â Â Â Â Â Â Â  Vor diesem Hintergrund erscheint als hypothetisches Erwerbspensum im Gesundheitsfall ein solches von 90 % als Ã¼berwiegend wahrscheinlich.</w:t>
      </w:r>
    </w:p>
    <w:p>
      <w:r>
        <w:t>4.2Â Â Â Â  Die Beschwerdegegnerin hat zur Ermittlung des Invalideneinkommens TabellenlÃ¶hne der Lohnstrukturerhebung (LSE) herangezogen, und zwar gemÃ¤ss ihren Angaben diejenigen von Tabelle TA7, bezogen auf medizinische, pflegerische und soziale HilfstÃ¤tigkeiten (Ziff. 33, Niveau 4); wie sie effektiv den resultierenden Betrag fÃ¼r 2007 (Fr. 56'108.--) errechnet hat, ist nicht ersichtlich (Urk. 6/45).</w:t>
      </w:r>
    </w:p>
    <w:p>
      <w:r>
        <w:t>Â Â Â Â Â Â Â Â Â  Das Abstellen auf die LÃ¶hne im Gesundheitswesen ist - darin kann der BeschwerdefÃ¼hrerin nicht gefolgt werden - nicht zu beanstanden. Der Gutachter hat sehr ausdrÃ¼cklich auch fÃ¼r die angestammte TÃ¤tigkeit als Hilfspflegerin eine ArbeitsfÃ¤higkeit von 50 % festgehalten.</w:t>
      </w:r>
    </w:p>
    <w:p>
      <w:r>
        <w:t>Â Â Â Â Â Â Â Â Â  AllfÃ¤lligen Zweifeln, ob die angestammte TÃ¤tigkeit denn auch die ebenfalls vom Gutachter formulierten Anforderungen an eine leidensangepasste TÃ¤tigkeit erfÃ¼lle, vermag folgender Hinweis zu begegnen: Mit dem Abstellen auf den Tabellenlohn im Gesundheitsbereich kommt zwar ein Betrag zum Zug, der mit Fr. 4'602.-- pro Monat (gemÃ¤ss Tabelle TA7, Ziff. 33) hÃ¶her liegt als der Betrag im Durchschnitt aller Wirtschaftszweige (Fr. 4'047.--), aber deutlich tiefer als der von der BeschwerdefÃ¼hrerin in der angestammten TÃ¤tigkeit effektiv erzielte und beim Valideneinkommen berÃ¼cksichtigte Lohn von (hochgerechnet) Fr. 63'998.-- bei vollem Pensum, was rund Fr. 4'923.-- (Fr. 63'998.-- : 13) pro Monat entspricht.</w:t>
      </w:r>
    </w:p>
    <w:p>
      <w:r>
        <w:t>Â Â Â Â Â Â Â Â Â  Dementsprechend ist es richtig, das Invalideneinkommen gestÃ¼tzt auf den Tabellenlohn fÃ¼r HilfstÃ¤tigkeiten im Gesundheitswesen zu ermitteln; allerdings ist dabei auf die Daten von Tabelle TA1 abzustellen (vgl. SVR 2002 UV Nr. 15 Erw. 3c/cc). Dieser betrug im Jahr 2006 Fr. 4'437.-- (LSE 2006, S. 25, Tab. TA1, Ziff. 85, Niveau 4), was auf das Jahr 2007 und die mittlere Wochenarbeitszeit von 41.5 Stunden im Gesundheits- und Sozialwesen umgerechnet (Die Volkswirtschaft 5/2010, S. 86 f., Tab. B9.2 und Tab. B10.2) Fr. 55'959.-- ergibt (Fr. 4'437.-- x 12 x 1.013 : 40.0 x 41.5).</w:t>
      </w:r>
    </w:p>
    <w:p>
      <w:r>
        <w:t>4.3Â Â Â Â  Das Valideneinkommen ist ausgehend von Fr. 63'988.-- bei einem Vollpensum dem hypothetischen Erwerbspensum von 90 % entsprechend mit Fr. 57'589.-- (Fr. 63'988.-- x 0.9) einzusetzen.</w:t>
      </w:r>
    </w:p>
    <w:p>
      <w:r>
        <w:t>Â Â Â Â Â Â Â Â Â  Das Invalideneinkommen belÃ¤uft sich bei der Ã¤rztlich festgelegten ArbeitsfÃ¤higkeit von 50 % auf Fr. 27'979.-- (Fr. 55'959.-- x 0.5). Somit betrÃ¤gt die Einkommenseinbusse Fr. 29'610.--, was einer Einbusse von 51.42 % entspricht. Der auf den Erwerbsbereich entfallende TeilinvaliditÃ¤tsgrad betrÃ¤gt somit 46.28 % (51.42 % x 0.9).</w:t>
      </w:r>
    </w:p>
    <w:p>
      <w:r>
        <w:t>4.4Â Â Â Â  Der psychiatrische Gutachter hat die EinschrÃ¤nkung ausdrÃ¼cklich auch im Haushalt mit 50 % beziffert; Ã¼berdies hat er darauf hingewiesen, dass noch zusÃ¤tzliche (allerdings nicht nÃ¤her erlÃ¤uterte) EinschrÃ¤nkungen bestÃ¼nden.</w:t>
      </w:r>
    </w:p>
    <w:p>
      <w:r>
        <w:t>Im Bericht Ã¼ber die HaushaltabklÃ¤rung andererseits wurde ausgefÃ¼hrt, aus sprachlichen GrÃ¼nden und infolge ungenauer Antworten seien die Angaben sehr unklar gewesen. In der Folge wurde eine pauschale EinschrÃ¤nkung von 20 % angenommen.</w:t>
      </w:r>
    </w:p>
    <w:p>
      <w:r>
        <w:t>Dies ist so nicht nachvollziehbar, umso mehr als die pauschale Annahme ausdrÃ¼cklich damit begrÃ¼ndet wurde, die BeschwerdefÃ¼hrerin sei aus psychischen GrÃ¼nden eingeschrÃ¤nkt.</w:t>
      </w:r>
    </w:p>
    <w:p>
      <w:r>
        <w:t>RechtsprechungsgemÃ¤ss kommt bei einer solchen Differenz in den EinschÃ¤tzungen der Ã¤rztlichen Stellungnahme mehr Gewicht zu (vorstehend Erw. 1.5). Legt man die im psychiatrischen Gutachten attestierte EinschrÃ¤nkung von 50 % im Haushaltbereich zugrunde, so resultiert ein anteiliger InvaliditÃ¤tsgrad von 5 % (50 % x 0.1).</w:t>
      </w:r>
    </w:p>
    <w:p>
      <w:r>
        <w:t>Ginge man von der EinschrÃ¤nkung von lediglich 20 % gemÃ¤ss HaushaltabklÃ¤rung aus, so wÃ¤re den Hinweisen im psychiatrischen Gutachten immerhin dadurch Rechnung zu tragen, dass die Wechselwirkung zwischen den beiden TÃ¤tigkeitsfeldern durch einen Abzug von 15 zusÃ¤tzlichen Prozentpunkten im Haushaltbereich berÃ¼cksichtigt wÃ¼rde. Diesfalls beliefe sich die EinschrÃ¤nkung auf 35 % (20 % + 15 %) und der anteilige InvaliditÃ¤tsgrad auf 3.5 % (35 % x 0.1).</w:t>
      </w:r>
    </w:p>
    <w:p>
      <w:r>
        <w:t>4.5Â Â Â Â  Der InvaliditÃ¤tsgrad betrÃ¤gt somit, ausgehend von den Feststellungen im psychiatrischen Gutachten, insgesamt rund 51 % (46.28 % + 5 %). Ausgehend von der Festlegung gemÃ¤ss HaushaltabklÃ¤rung (plus Wechselwirkung) betrÃ¤gt der InvaliditÃ¤tsgrad insgesamt 49.78 % (46.28 % + 3.5 %), gerundet also 50 %.</w:t>
      </w:r>
    </w:p>
    <w:p>
      <w:r>
        <w:t>Â Â Â Â Â Â Â Â Â  In beiden FÃ¤llen besteht Anspruch auf eine halbe Rente, weshalb offen bleiben kann, welche Betrachtungsweise im Haushaltbereich gelten soll.</w:t>
      </w:r>
    </w:p>
    <w:p>
      <w:r>
        <w:t>Â Â Â Â Â Â Â Â Â  Dies fÃ¼hrt zusammenfassend zum Schluss, dass die Beschwerde gutzuheissen und die angefochtene VerfÃ¼gung mit der Feststellung aufzuheben ist, dass ab Dezember 2008 Anspruch auf eine halbe Rente besteht.</w:t>
      </w:r>
    </w:p>
    <w:p>
      <w:r>
        <w:t>5.Â Â Â Â Â Â  Die Verfahrenskosten gemÃ¤ss Art. 69 Abs. 1 bis IVG sind ermessensweise auf Fr. 700.-- festzusetzen und ausgangsgemÃ¤ss der Beschwerdegegnerin aufzuerlegen.</w:t>
      </w:r>
    </w:p>
    <w:p>
      <w:r>
        <w:t>Das Gericht erkennt:</w:t>
      </w:r>
    </w:p>
    <w:p>
      <w:r>
        <w:t>1.Â Â Â Â Â Â Â Â  In Gutheissung der Beschwerde wird die VerfÃ¼gung der Sozialversicherungsanstalt des Kantons ZÃ¼rich, IV-Stelle, vom 23. Oktober 2008 aufgehoben, und es wird festgestellt, dass die BeschwerdefÃ¼hrerin ab Dezember 2008 Anspruch auf eine halbe Rente hat.</w:t>
      </w:r>
    </w:p>
    <w:p>
      <w:r>
        <w:t>2.Â Â Â Â Â Â Â Â  Die Gerichtskosten von Fr. 700.--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