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IV.2008.01152 vom 31. Januar 2011</w:t>
      </w:r>
    </w:p>
    <w:p>
      <w:r>
        <w:t>ZH Sozialversicherungsgericht, 2011-01-31, DE</w:t>
      </w:r>
    </w:p>
    <w:p>
      <w:r>
        <w:rPr>
          <w:b/>
        </w:rPr>
        <w:t xml:space="preserve">Quelle: </w:t>
      </w:r>
      <w:r>
        <w:t>https://mcp.opencaselaw.ch/entscheid/zh_sozialversicherungsgericht_IV.2008.01152</w:t>
      </w:r>
    </w:p>
    <w:p>
      <w:r>
        <w:t>FR: ZH_SOZIALVERSICHERUNGSGERICHT IV.2008.01152 du 31 janvier 2011</w:t>
      </w:r>
    </w:p>
    <w:p>
      <w:r>
        <w:t>IT: ZH_SOZIALVERSICHERUNGSGERICHT IV.2008.01152 del 31 gennaio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w:t>
      </w:r>
    </w:p>
    <w:p>
      <w:r>
        <w:rPr>
          <w:b/>
        </w:rPr>
        <w:t>E. 3</w:t>
      </w:r>
    </w:p>
    <w:p>
      <w:r>
        <w:t>3.1Â Â Â Â  Streitig ist, ob die Beschwerdegegnerin die ab 1. August 2006 zugesprochene ganze Invalidenrente zu Recht ab 1. September 2007 auf eine Dreiviertelsrente herabgesetzt hat, ob mithin davon auszugehen ist, dass sich der Gesundheitszustand des BeschwerdefÃ¼hrers bis zur Herabsetzung in anspruchsherabsetzender Weise gebessert und diese Besserung ohne wesentliche Unterbrechung drei Monate angedauert hat und voraussichtlich weiterhin andauern wird.</w:t>
      </w:r>
    </w:p>
    <w:p>
      <w:r>
        <w:t>3.2Â Â Â Â  In Bezug auf die vom 1. August 2006 bis 31. August 2007 zugesprochene ganze Rente gilt es zu beachten, dass durch die blosse Anfechtung der Herabsetzung der Rente die gerichtliche ÃberprÃ¼fungsbefugnis nicht in dem Sinne eingeschrÃ¤nkt wird, dass unbestritten gebliebene Bezugszeiten von der Beurteilung ausgeklammert blieben. Die gerichtliche PrÃ¼fung hat vielmehr den Rentenanspruch fÃ¼r den gesamten verfÃ¼gungsweise geregelten Zeitraum und damit sowohl die Zusprechung als auch die Herabsetzung der Rente zu erfassen (BGE 125 V 417 f. Erw. 2d, Urteil des EidgenÃ¶ssischen Versicherungsgerichtes [heute: Bundesgericht] in Sachen A. vom 31. Oktober 2006, I 526/06, Erw. 2.3 mit Hinweisen).</w:t>
      </w:r>
    </w:p>
    <w:p>
      <w:r>
        <w:t>3.3Â Â Â Â  Die IV-Stelle vertritt in der angefochtenen VerfÃ¼gung (Urk. 2) im Wesentlichen die Auffassung, gemÃ¤ss ihren AbklÃ¤rungen sei dem BeschwerdefÃ¼hrer die bisherige TÃ¤tigkeit als Buchhalter sowie jede andere TÃ¤tigkeit ab 29. August 2005 nicht mehr zumutbar gewesen. Seit Juni 2007 habe sich sein Gesundheitszustand gebessert und sei ihm aus rheumatologischer und psychiatrischer Sicht eine behinderungsangepasste TÃ¤tigkeit zu 50 % wieder zumutbar. Da der aufgrund eines Einkommensvergleichs ermittelte InvaliditÃ¤tsgrad neu 68 % betrage, sei die ganze Rente nach Ablauf von drei Monaten, mithin ab 1. September 2007 auf eine Dreiviertelsrente herabgesetzt worden.</w:t>
      </w:r>
    </w:p>
    <w:p>
      <w:r>
        <w:t>Â Â Â Â Â Â Â Â  Der BeschwerdefÃ¼hrer wendet in seiner Beschwerde vom 10. November 2008 (Urk. 1) hauptsÃ¤chlich ein, die Annahme einer Verbesserung des Gesundheitszustandes sei aus den medizinischen Akten nicht ersichtlich. Der Bericht des Regionalen Ãrztlichen Dienstes (nachfolgend RAD) vom 13. August 2007, auf welchen sich die IV-Stelle bei der Annahme einer Verbesserung seines Gesundheitszustands abstÃ¼tze, erfÃ¼lle die Anforderungen an einen beweistauglichen Arztbericht nicht. Da eine Verbesserung des Gesundheitszustandes demnach nicht ausgewiesen sei, bestehe weiterhin Anspruch auf eine ganze Rente. Selbst bei Annahme einer 50%igen RestarbeitsfÃ¤higkeit resultiere aus dem Einkommensvergleich neu ein InvaliditÃ¤tsgrad von 75 %, weshalb auch in diesem Fall Anspruch auf eine ganze Rente bestehe.</w:t>
      </w:r>
    </w:p>
    <w:p>
      <w:r>
        <w:rPr>
          <w:b/>
        </w:rPr>
        <w:t>E. 4</w:t>
      </w:r>
    </w:p>
    <w:p>
      <w:r>
        <w:t>4.1Â Â Â Â  Die Verwaltung ist auf die Neuanmeldung vom 5. Oktober 2006 (Urk. 8/58) eingetreten. Zudem liegen konkrete Anhaltspunkte dafÃ¼r vor, dass seit der letzten rechtskrÃ¤ftigen VerfÃ¼gung vom 18. November 1999 (Urk. 8/53) Ãnderungen im Gesundheitszustand des BeschwerdefÃ¼hrers eingetreten sind, was an sich unbestritten ist (Urk. 1, Urk. 2). Da die Sache gemÃ¤ss den nachfolgenden ErwÃ¤gungen jedoch ohnehin zu ergÃ¤nzenden medizinischen AbklÃ¤rungen an die Beschwerdegegnerin zurÃ¼ckzuweisen ist, kann die Frage nach Ausmass und Auswirkungen der Ãnderung im vorliegenden Verfahren offen bleiben. Von einer Darlegung der Arztberichte, welche der VerfÃ¼gung vom 18. November 1999 zugrundelagen, ist daher abzusehen.</w:t>
      </w:r>
    </w:p>
    <w:p>
      <w:r>
        <w:t>4.2Â Â Â Â  Die angefochtene VerfÃ¼gung vom 9. Oktober 2008 (Urk. 2) basiert auf folgenden Arztberichten:</w:t>
      </w:r>
    </w:p>
    <w:p>
      <w:r>
        <w:t>Â Â Â Â Â Â Â Â  Dr. med. A.___, Hausarzt des Versicherten, fÃ¼hrte in seinem Bericht vom 30. MÃ¤rz 2007 (Urk. 8/68) als Diagnosen mit Auswirkung auf die ArbeitsfÃ¤higkeit eine schwere Depression, eine posttraumatische BelastungsstÃ¶rung sowie einen Morbus Bechterew auf. Seit August 2005 habe sich der Gesundheitszustand in somatischer und psychischer Hinsicht verschlechtert und sei der BeschwerdefÃ¼hrer sowohl in seiner angestammten TÃ¤tigkeit als Buchhalter als auch in einer behinderungsangepassten TÃ¤tigkeit zu 100 % arbeitsunfÃ¤hig.</w:t>
      </w:r>
    </w:p>
    <w:p>
      <w:r>
        <w:t>Â Â Â Â Â Â Â Â  Die Ãrzte des Lungenzentrums der Klinik B.___ - wo der BeschwerdefÃ¼hrer am 8. November 2006 in pneumologischer Hinsicht untersucht worden war - diagnostizierten in ihrem Bericht vom 24. Mai 2007 (Urk. 8/83) eine leichte COPD (Chronic Obstructive Pulmonary Disease) bei einer aktuellen Infektexazerbation und einem Nikotinabusus, einen Morbus Bechterew mit einer leichten restriktiven VentilationsstÃ¶rung bei einer Kyphoskoliose, einen Status nach einem Polytrauma 1998 mit WirbelkÃ¶rperfrakturen sowie eine schwere Depression bei einem Status nach einem Tramal-Abusus. Angaben zur ArbeitsfÃ¤higkeit machten sie in diesem Bericht keine. Hingegen fÃ¼hrten sie diesbezÃ¼glich in ihrem Bericht vom 8. Juni 2007 (Urk. 8/84/1-5) auf, bei seiner angestammten TÃ¤tigkeit bestehe aus pulmonaler Sicht keine ArbeitsunfÃ¤higkeit Ã¼ber 20 %.</w:t>
      </w:r>
    </w:p>
    <w:p>
      <w:r>
        <w:t>Â Â Â Â Â Â Â Â  Als Diagnosen mit Auswirkung auf die ArbeitsfÃ¤higkeit nannte Dr. med. C.___, Facharzt fÃ¼r Psychiatrie und Psychotherapie - bei welchem der BeschwerdefÃ¼hrer seit 30. November 2005 in Behandlung steht - in seinem Bericht vom 8. Juni 2007 (Urk. 8/86/3-8) ein chronisches Schmerzsyndrom bei einem Status nach einem schweren Verkehrsunfall mit einem Polytrauma inklusive einer Contusio cerebri 1997 und bei einem schweren Morbus Bechterew sowie einer jahrelangen SchmerzmittelÃ¼berdosierung (Tramal) mit der Entwicklung einer AbhÃ¤ngigkeit und einer intermittierenden Entzugssymptomatik sowie eine mittelschwere bis schwere depressive Episode mit PanikzustÃ¤nden (ICD-10: F32.2). Dem BeschwerdefÃ¼hrer sei die angestammte TÃ¤tigkeit seit 29. August 2005 nicht mehr zumutbar. Eine behinderungsangepasste TÃ¤tigkeit sei ihm ganztags, wahrscheinlich aktuell noch maximal halbtags, ganztags wahrscheinlich in der zweiten JahreshÃ¤lfte, zumutbar. Weiter fÃ¼hrte er dazu aus, die aus psychiatrischer Sicht fÃ¼r die ArbeitsunfÃ¤higkeit relevante Symptomatik - KonzentrationsstÃ¶rungen, Antriebsverlust, sozialer RÃ¼ckzug, ErschÃ¶pfung, SchlafstÃ¶rungen und depressive Verstimmung im Rahmen einer schweren depressiven Episode - hÃ¤tten sich inzwischen im Rahmen der Behandlung deutlich gebessert. Ganz wesentlich werde die ArbeitsunfÃ¤higkeit durch das chronische Schmerzsyndrom (WirbelsÃ¤ule) bei einem Zustand nach einem Verkehrsunfall und im Rahmen des Morbus Bechterew verursacht. Daher sei eine berufliche Umschulung in eine TÃ¤tigkeit angezeigt, die mit mehr VerÃ¤nderungen der KÃ¶rperhaltung wÃ¤hrend der Arbeit verbunden sei als diejenige eines Buchhalters vor dem Computer. Seines Erachtens sei die Prognose mittel- und langfristig ausgesprochen gÃ¼nstig, da der BeschwerdefÃ¼hrer in der Vergangenheit bewiesen habe, dass er auch unter schwierigsten UmstÃ¤nden hochmotiviert zu Ausbildung und anspruchsvoller Arbeit gewesen sei.</w:t>
      </w:r>
    </w:p>
    <w:p>
      <w:r>
        <w:t>Â Â Â Â Â Â Â Â  Der den BeschwerdefÃ¼hrer seit 5. Januar 2007 behandelnde Dr. med. D.___, Facharzt fÃ¼r Physikalische Medizin und Rehabilitation, speziell Rheumaerkrankungen, vom Rheumazentrum der Klinik B.___ diagnostizierte in seinem Bericht vom 20. Juli 2007 (Urk. 8/92) einen Morbus Bechterew mit einer fortgeschrittenen, panvertebralen Ankylosierung bei einer Ankylosierung des Iliosacralgelenks (ISG) und weitgehend der WirbelsÃ¤ule, einem Status nach Coxitis mit ausgeprÃ¤gter BewegungseinschrÃ¤nkung, einem Status nach mehrmaliger, rezidivierender Uveitis, peripheren, symmetrischen Arthritiden sowie einen Status nach einem Polytrauma bei einem Verkehrsunfall am 18. Mai 1998 mit einer Commotio cerebri und postcommotionellen chronischen Kopfschmerzen und MigrÃ¤neanfÃ¤llen, einem Rausch-Tinnitus links seit dem Unfall, einer Tibiaplateaufraktur links sowie schwere depressiven Episoden bei einer posttraumatischen BelastungsstÃ¶rung (1998). Ferner diagnostizierte er - alles ohne Einfluss auf die ArbeitsfÃ¤higkeit - eine grosse axiale Hiatushernie und eine Osteoporose trabekulÃ¤r-betont in der WirbelsÃ¤ule und im Schenkelhals. In der angestammten TÃ¤tigkeit als Finanzbuchhalter sei er seit 1998 zu 80 % arbeitsunfÃ¤hig. Eine behinderungsangepasste TÃ¤tigkeit sei sofort zu 20 % zumutbar. Weiter fÃ¼hrte er dazu aus, soweit beurteilbar bestehe bereits seit Jahren keine im Markt verwertbare ArbeitsfÃ¤higkeit mehr. Bezogen auf die geistigen FÃ¤higkeiten sei durchaus eine selbstÃ¤ndige, sehr eingeschrÃ¤nkte ArbeitsfÃ¤higkeit, insbesondere in besseren Phasen denkbar, dies zumindest aus somatischer Sicht. Im Gesamtkontext - komplexes Schmerzproblem, depressive Episoden, zunehmende kÃ¶rperliche BeeintrÃ¤chtigung - mÃ¼sse jedoch von einer vollstÃ¤ndigen ArbeitsunfÃ¤higkeit ausgegangen werden. Da auch bei gÃ¼nstigem Therapieverlauf von einer weiteren Progredienz der Einsteifung auszugehen sei, werde sich der Zustand weiter verschlechtern. Daher bleibe lediglich eine volle Berentung.</w:t>
      </w:r>
    </w:p>
    <w:p>
      <w:r>
        <w:t>Â Â Â Â Â Â Â Â  Im Bericht vom 14. Dezember 2006 (Urk. 8/85/8) gab Prof. Dr. med. E.___, Facharzt fÃ¼r Innere Medizin und Gastroenterologie vom Gastrozentrum der Klinik B.___, wo der BeschwerdefÃ¼hrer am 14. Dezember 2006 untersucht wurde, an, es bestehe eine grosse axiale Hiatushernie ohne RefluxlÃ¤sionen. Im Ãbrigen sei der Befund normal. Im Schreiben vom 11. Juni 2007 (Urk. 8/85/7) hielt er fest, zur ArbeitsfÃ¤higkeit kÃ¶nne er keine Angaben machen.</w:t>
      </w:r>
    </w:p>
    <w:p>
      <w:r>
        <w:rPr>
          <w:b/>
        </w:rPr>
        <w:t>E. 5</w:t>
      </w:r>
    </w:p>
    <w:p>
      <w:r>
        <w:t>5.1Â Â Â Â  Die in den Akten liegenden medizinischen Unterlagen lassen fÃ¼r den gesamten vom angefochtenen Entscheid erfassten Zeitraum keine abschliessende Beurteilung des Gesundheitszustandes und von dessen Auswirkungen auf die ArbeitsfÃ¤higkeit zu:</w:t>
      </w:r>
    </w:p>
    <w:p>
      <w:r>
        <w:t>Â Â Â Â Â Â Â Â  Die Angabe im Bericht des behandelnden Rheumatologen vom Rheumazentrum der Klinik B.___ vom 20. Juli 2007 (Urk. 8/92), wonach der BeschwerdefÃ¼hrer in seiner angestammten TÃ¤tigkeit als Buchhalter seit dem Jahr 1998 andauernd zu 80 % arbeitsunfÃ¤hig gewesen sei, Ã¼berzeugt schon deshalb nicht, weil der BeschwerdefÃ¼hrer in diesem Zeitraum jahrelang als Buchhalter an verschiedenen Stellen tÃ¤tig gewesen ist (Urk. 8/58/5). Im Ãbrigen beruht seine Beurteilung der ArbeitsfÃ¤higkeit auf einer MitberÃ¼cksichtigung von Leiden ausser-halb seines Fachbereiches sowie auf Aussagen zur nicht medizinischen Frage nach der ErwerbsfÃ¤higkeit. Zudem fehlen in seinem Bericht verbindliche und quantifizierte Angaben zur ArbeitsfÃ¤higkeit des BeschwerdefÃ¼hrers in einer behinderungsangepassten TÃ¤tigkeit fÃ¼r den Zeitraum bis zum 20. Juli 2007. Der Bericht erfÃ¼llt daher die rechtsprechungsgemÃ¤ssen Anforderungen an eine beweistaugliche medizinische Entscheidungsgrundlage (Erw. 2.5) nicht, weshalb nicht darauf abgestellt werden kann. Das Gleiche gilt auch fÃ¼r die Berichte des behandelnden Psychiaters Dr. C.___ vom 8. Juni 2007 (Urk. 8/86/3-8) und des Hausarztes Dr. A.___ vom 30. MÃ¤rz 2007 (Urk. 8/68). Die Annahme im Bericht von Dr. C.___ vom 8. Juni 2007, wonach der BeschwerdefÃ¼hrer ein Abitur und eine hÃ¶here FachprÃ¼fung als eidgenÃ¶ssisch diplomierter Buchhalter abgelegt habe, findet in den Akten keine Grundlage und widerspricht auch den eigenen Angaben des BeschwerdefÃ¼hrers in seiner Beschwerde (Urk. 1), wonach er als kaufmÃ¤nnischer Angestellter im Bereich der Buchhaltung tÃ¤tig gewesen sei. Seine Beurteilung, wonach der BeschwerdefÃ¼hrer trotz seiner Ausbildung, seinen geistig intakten FÃ¤higkeiten und trotz der zwischenzeitlichen Besserung des Gesundheitszustandes dennoch in seiner angestammten TÃ¤tigkeit generell zu 100 % arbeitsunfÃ¤hig sei, erfolgte unter MitberÃ¼cksichtigung der somatischen Leiden des Versicherten (Urk. 8/86/6 oben), somit also ebenfalls fachfremder Aspekte. Hinsichtlich der ArbeitsfÃ¤higkeit in einer behinderungs-angepassten TÃ¤tigkeit fehlen auch in seinem Bericht Angaben fÃ¼r den Zeitraum bis zum 8. Juni 2007. FÃ¼r den nachfolgenden Zeitraum sind diese Angaben teilweise widersprÃ¼chlich. Im nur knapp abgefassten Bericht des Hausarztes Dr. A.___ vom 30. MÃ¤rz 2007 (Urk. 8/68) fehlen wesentliche Elemente wie Befunde oder eine BegrÃ¼ndung zu seinen Angaben betreffend die ArbeitsfÃ¤higkeit. Die Beurteilung im Bericht des Lungenzentrums der Klinik B.___ vom 8. Juni 2007 (Urk. 8/84/1-5), wonach aus pulmonaler Sicht keine ArbeitsunfÃ¤higkeit von Ã¼ber 20 % bestehe, ist als Entscheidgrundlage ebenfalls zu wenig klar. Somit fehlt fÃ¼r den gesamten massgebenden Zeitraum eine schlÃ¼ssige medizinische Grundlage und insbesondere eine angesichts der verschiedenartigen Leiden aufschlussreiche Ã¤rztliche Gesamtbeurteilung. Damit fehlt auch der ohne eigene Untersuchungen vorgenommenen Beurteilung der ArbeitsfÃ¤higkeit durch RAD-Ãrztin Dr. med. F.___ vom 13. August 2007 (Urk. 8/94/3) eine zuverlÃ¤ssige Grundlage.</w:t>
      </w:r>
    </w:p>
    <w:p>
      <w:r>
        <w:t>5.2Â Â Â Â  Die Sache ist daher unter Aufhebung der angefochtenen VerfÃ¼gung (Urk. 2) zur weiteren AbklÃ¤rung an die Beschwerdegegnerin zurÃ¼ckzuweisen, damit sie ein polydisziplinÃ¤res Gutachten einhole. Dieses wird sich insbesondere fÃ¼r den gesamten massgebenden Zeitraum (ab August 2005) zur ArbeitsfÃ¤higkeit des BeschwerdefÃ¼hrers in seiner angestammten und einer behinderungsangepassten TÃ¤tigkeit zu Ã¤ussern haben. Hernach ist Ã¼ber den Rentenanspruch neu zu befinden.</w:t>
      </w:r>
    </w:p>
    <w:p>
      <w:r>
        <w:t>Â Â Â Â Â Â Â Â  In diesem Sinne ist die Beschwerde gutzuheissen.</w:t>
      </w:r>
    </w:p>
    <w:p>
      <w:r>
        <w:rPr>
          <w:b/>
        </w:rPr>
        <w:t>E. 6</w:t>
      </w:r>
    </w:p>
    <w:p>
      <w:r>
        <w:t>Â Â Â Â Â  AusgangsgemÃ¤ss gehen die Verfahrenskosten von Fr. 800.-- zulasten der IV-Stelle (Art. 69 Abs. 1 bis IVG). Der Antrag des BeschwerdefÃ¼hrers auf Bewilligung der unentgeltlichen ProzessfÃ¼hrung erweist sich damit als gegenstandslos.</w:t>
      </w:r>
    </w:p>
    <w:p>
      <w:r>
        <w:t>Â Â Â Â Â Â Â Â</w:t>
      </w:r>
    </w:p>
    <w:p>
      <w:r>
        <w:t>Das Gericht erkennt:</w:t>
      </w:r>
    </w:p>
    <w:p>
      <w:r>
        <w:t>1.Â Â Â Â Â Â Â Â  Die Beschwerde wird in dem Sinne gutgeheissen, dass die angefochtene VerfÃ¼gung vom 9. Oktober 2008 aufgehoben und die Sache an die Beschwerdegegnerin zurÃ¼ckgewiesen wird, damit diese im Sinne der ErwÃ¤gungen ergÃ¤nzende AbklÃ¤rungen treffe und hernach Ã¼ber den Rentenanspruch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Â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