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IV.2008.01133 vom 17. März 2010</w:t>
      </w:r>
    </w:p>
    <w:p>
      <w:r>
        <w:t>ZH Sozialversicherungsgericht, 2010-03-17, DE</w:t>
      </w:r>
    </w:p>
    <w:p>
      <w:r>
        <w:rPr>
          <w:b/>
        </w:rPr>
        <w:t xml:space="preserve">Quelle: </w:t>
      </w:r>
      <w:r>
        <w:t>https://mcp.opencaselaw.ch/entscheid/zh_sozialversicherungsgericht_IV.2008.01133</w:t>
      </w:r>
    </w:p>
    <w:p>
      <w:r>
        <w:t>FR: ZH_SOZIALVERSICHERUNGSGERICHT IV.2008.01133 du 17 mars 2010</w:t>
      </w:r>
    </w:p>
    <w:p>
      <w:r>
        <w:t>IT: ZH_SOZIALVERSICHERUNGSGERICHT IV.2008.01133 del 17 marzo 2010</w:t>
      </w:r>
    </w:p>
    <w:p>
      <w:pPr>
        <w:pStyle w:val="Heading2"/>
      </w:pPr>
      <w:r>
        <w:t>Erwägungen</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2.2Â Â Â Â  Anspruch auf eine Rente haben gemÃ¤ss Art. 28 Abs. 1 IVG Versicherte, die:</w:t>
      </w:r>
    </w:p>
    <w:p>
      <w:r>
        <w:t>a. ihre ErwerbsfÃ¤higkeit oder die FÃ¤higkeit, sich im Aufgabenbereich zu betÃ¤tigen, nicht durch zumutbare Eingliederungsmassnahmen wieder herstellen, erhalten oder verbessern kÃ¶nnen;</w:t>
      </w:r>
    </w:p>
    <w:p>
      <w:r>
        <w:t>b. wÃ¤hrend eines Jahres ohne wesentlichen Unterbruch durchschnittlich mindestens 40 Prozent arbeitsunfÃ¤hig (Art. 6 ATSG) gewesen sind; und</w:t>
      </w:r>
    </w:p>
    <w:p>
      <w:r>
        <w:t>c.Â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2.3Â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(bis 31. Dezember 2007: Art. 28 Abs. 2 ter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Erw. 3.3 mit Hinweisen; vgl. BGE 134 V 9).</w:t>
      </w:r>
    </w:p>
    <w:p>
      <w:r>
        <w:t>2.4Â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w:t>
      </w:r>
    </w:p>
    <w:p>
      <w:r>
        <w:t>2.5Â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3.Â Â Â Â Â Â</w:t>
      </w:r>
    </w:p>
    <w:p>
      <w:r>
        <w:t>3.1Â Â Â Â  Die IV-Stelle hielt fest, der BeschwerdefÃ¼hrerin sei gestÃ¼tzt auf die EinschÃ¤tzung im Z.___-Gutachten eine leidensangepasste TÃ¤tigkeit zu 100 % zumutbar. Unter Anwendung der gemischten Methode zur Bestimmung des InvaliditÃ¤tsgrads resultiere ein InvaliditÃ¤tsgrad von weniger als 40 %. Die zugesprochene ganze Rente werde daher nach Zustellung der VerfÃ¼gung auf Ende des folgenden Monats aufgehoben (Urk. 2, Urk. 6).</w:t>
      </w:r>
    </w:p>
    <w:p>
      <w:r>
        <w:t>Â Â Â Â Â Â Â Â  Dagegen macht die BeschwerdefÃ¼hrerin zusammengefasst geltend, es kÃ¶nne auf das Z.___-Gutachten nicht abgestellt werden, da es mangelhaft sei. Sie habe weiterhin Anspruch auf eine ganze Invalidenrente (Urk. 1).</w:t>
      </w:r>
    </w:p>
    <w:p>
      <w:r>
        <w:t>3.2Â Â Â Â  Die IV-Stelle qualifizierte die BeschwerdefÃ¼hrerin im Rahmen der Rentenrevision erneut als TeilerwerbstÃ¤tige, welche zu 73 % im Erwerbsbereich und zu 27 % im Haushaltsbereich tÃ¤tig ist (Urk. 2 S. 2). Diese EinschÃ¤tzung blieb unbestritten (Urk. 1, Urk. 7/56) und ergibt sich zudem aus den Akten (Urk. 7/3, Urk. 7/7 insbesondere S. 1 und S. 7, Urk. 7/9, Urk. 7/28 S. 2), weshalb darauf abzustellen ist.</w:t>
      </w:r>
    </w:p>
    <w:p>
      <w:r>
        <w:t>3.3Â Â Â Â  Strittig und zu prÃ¼fen ist hingegen, ob die BeschwerdefÃ¼hrerin aufgrund einer Verbesserung des Gesundheitszustandes und der Wiedererlangung der ArbeitsfÃ¤higkeit auf die seit dem 1. Juni 1998 zugesprochene ganze Rente (Urk. 7/33 S. 9) keinen Anspruch mehr hat.</w:t>
      </w:r>
    </w:p>
    <w:p>
      <w:r>
        <w:rPr>
          <w:b/>
        </w:rPr>
        <w:t>E. 4</w:t>
      </w:r>
    </w:p>
    <w:p>
      <w:r>
        <w:t>4.1Â Â Â Â  Die Rentenzusprache vom 23. Oktober 2001 (Urk. 7/33) erfolgte aufgrund eines mukoepidermoiden Karzinoms der Glandula parotis mit chirurgischer Resektion, Neckdissektion, Resektion des Ramus marginalis mandibulae sowie einer Radiotherapie, einer Depression, von Angst und eines Schmerzsyndroms, und einer darauf zurÃ¼ckzufÃ¼hrenden 100%igen ArbeitsunfÃ¤higkeit (Urk. 7/18 S. 2 und S. 8, Urk. 7/28).</w:t>
      </w:r>
    </w:p>
    <w:p>
      <w:r>
        <w:t>4.2Â Â Â Â  Im Z.___-Gutachten vom 31. MÃ¤rz 2008 wurde die Diagnose eines chronischen zervikozephalen Schmerzsyndroms links (ICD-10: M53.0) bei einem Status nach zwei grÃ¶sseren Operationen links am Hals aufgrund eines mukoepidermoiden Karzinoms der Glandula parotis links, postoperativer Radiotherapie und klinisch sowie bildgebend keinen wesentlichen VerÃ¤nderungen der HalswirbelsÃ¤ule gestellt, welche Einfluss auf die ArbeitsfÃ¤higkeit hat. Als Diagnosen ohne Einfluss auf die ArbeitsfÃ¤higkeit wurden eine Adipositas mit Body Mass Index 31,3 kg/m 2 , ein aktuell erhÃ¶hter HbA1c-Wert mit Verdacht auf Diabetes mellitus, eine ausgeprÃ¤gte Schmerzfehlverarbeitung mit Symptomausweitung und Selbstlimitierung, nicht einem eigenstÃ¤ndigen psychiatrischen Krankheitsbild entsprechend, und eine labormÃ¤ssig leichte Hepathopathie (Differentialdiagnose: Steatohepatitis bei Adipositas, andere Ursachen) aufgefÃ¼hrt (Urk. 7/44 S. 24; vgl. auch S. 21).</w:t>
      </w:r>
    </w:p>
    <w:p>
      <w:r>
        <w:t>Â Â Â Â Â Â Â Â</w:t>
      </w:r>
    </w:p>
    <w:p>
      <w:r>
        <w:t>Â Â Â Â Â Â Â Â  Die Z.___-Gutachter kamen in einem multidisziplinÃ¤ren Konsensus zum Schluss, dass fÃ¼r die zuletzt ausgeÃ¼bten TÃ¤tigkeiten als KÃ¼chenaushilfe und im Reinigungsdienst, welche zumindest intermittierend mittelschwer gewesen seien, aus orthopÃ¤discher Sicht seit Juli 1997 aufgrund des postoperativen Zustandes an der linken Halsseite bleibend eine volle ArbeitsunfÃ¤higkeit vorliege. Aus orthopÃ¤discher Sicht bestehe fÃ¼r kÃ¶rperlich leichte TÃ¤tigkeiten, in welchen eine Hebe- und Traglimite von 5 kg nur ausnahmsweise Ã¼berschritten werde und keine repetitiven Bewegungen der Arme im Ãberkopfbereich oder lÃ¤nger dauernde Zwangshaltungen des Kopfs oder der HalswirbelsÃ¤ule vorkÃ¤men, eine zeitlich und leistungsmÃ¤ssig uneingeschrÃ¤nkte ArbeitsfÃ¤higkeit. Aus psychiatrischer und internistischer Sicht bestÃ¼nden keine EinschrÃ¤nkungen der ArbeitsfÃ¤higkeit. Zusammenfassend sei fÃ¼r kÃ¶rperlich leichte TÃ¤tigkeiten eine zumutbare ArbeitsfÃ¤higkeit von 100 % gegeben. Auch bei der Hausarbeit seien die gleichen Belastungen zumutbar wie bei ausserhÃ¤uslichen TÃ¤tigkeiten. Dabei dÃ¼rfe der Anteil kÃ¶rperlich mittelschwerer und schwerer TÃ¤tigkeiten in einem durchschnittlichen Haushalt ohne BerÃ¼cksichtigung allfÃ¤lliger Gartenarbeit etwa 30 % betragen, was der gesamten EinschrÃ¤nkung entspreche. Die BeschwerdefÃ¼hrerin erachte sich selbst aus rein somatischen GrÃ¼nden als nicht mehr arbeitsfÃ¤hig. Die Diskrepanz zwischen der EinschÃ¤tzung der BeschwerdefÃ¼hrerin und derjenigen der Z.___-Gutachter ergebe sich vor allem dadurch, dass die BeschwerdefÃ¼hrerin wohl davon ausgehe, sich kÃ¶rperlich vollstÃ¤ndig gesund fÃ¼hlen zu mÃ¼ssen und zu keiner Zeit Schmerzen verspÃ¼ren zu dÃ¼rfen, um einer ArbeitstÃ¤tigkeit nachgehen zu kÃ¶nnen. Die im Rahmen der Begutachtung festgelegte zumutbare ArbeitsfÃ¤higkeit beruhe hingegen auf medizinisch mÃ¶glichst objektivierbaren Kriterien. Im Weiteren bestÃ¼nden bei Schmerzfehlverarbeitungen immer deutlich hÃ¶here Selbstlimitierungen, als sich aus medizinischer Sicht, insbesondere im Sinne der zumutbaren Willensanstrengung aus psychiatrischer Sicht, begrÃ¼nden liessen. Mit hoher Wahrscheinlichkeit wÃ¼rden bei der SelbsteinschÃ¤tzung der BeschwerdefÃ¼hrerin auch das nicht mehr junge Alter, die eingeschrÃ¤nkten sprachlichen und schulischen Voraussetzungen und die bereits seit vielen Jahren bestehende Abstinenz vom Arbeitsmarkt eine nicht unwesentliche Rolle spielen. Es handle sich dabei aber um nichtmedizinische Faktoren (Urk. 7/44 S. 25-29).</w:t>
      </w:r>
    </w:p>
    <w:p>
      <w:r>
        <w:t>4.3Â Â Â Â  Die BeschwerdefÃ¼hrerin macht geltend, es kÃ¶nne auf das Z.___-Gutachten nicht abgestellt werden, da weder eine onkologische, eine neurologische noch eine rheumatologische Begutachtung vorgenommen worden sei, obwohl bei ihr entsprechende Krankheiten vorlÃ¤gen. Auch sei der psychiatrische Bericht mangelhaft, da keine Untersuchungen betreffend Intelligenz, Vergesslichkeit, Konzentration und Depression durchgefÃ¼hrt worden seien. Es seien zudem nicht alle geklagten Beschwerden berÃ¼cksichtigt worden. Aufgrund der aus orthopÃ¤discher Sicht an eine leidensangepasste TÃ¤tigkeit zu stellenden Anforderungen bestehe lediglich eine 50%ige ArbeitsfÃ¤higkeit. TÃ¤tigkeiten auf TischhÃ¶he oder Ãberwachungsfunktionen kÃ¶nnten sodann nur mit Zwangshaltungen von Kopf und HalswirbelsÃ¤ule vorgenommen werden (Urk. 1).</w:t>
      </w:r>
    </w:p>
    <w:p>
      <w:r>
        <w:t>Â Â Â Â Â Â Â Â  Entgegen der Auffassung der BeschwerdefÃ¼hrerin war - zusÃ¤tzlich zu der im Rahmen der Z.___-Begutachtung vorgenommenen internistischen, psychiatrischen und orthopÃ¤dischen Untersuchung - weder eine onkologische, eine neurologische noch eine rheumatologische Begutachtung nÃ¶tig. Denn es ist davon auszugehen, dass die Krebserkrankung zum Zeitpunkt der VerfÃ¼gung vom 6. Oktober 2008 weder medizinische Untersuchungen noch Behandlungen nÃ¶tig machte und ausserdem keinen Einfluss auf die ArbeitsfÃ¤higkeit mehr hatte. Denn die BeschwerdefÃ¼hrerin gab im Fragebogen fÃ¼r die Revision der Invalidenrente lediglich an, sie stehe bei ihrem Hausarzt, Dr. med. A.___, praktischer Arzt, in Behandlung (Urk. 7/36 S. 2). Dem Bericht von Dr. A.___ vom 28. Dezember 2008 lÃ¤sst sich sodann in Bezug auf die aktuellen gesundheitlichen BeeintrÃ¤chtigungen der BeschwerdefÃ¼hrerin - insbesondere allfÃ¤llige Rezidive der Krebserkrankung - nichts entnehmen (Urk. 7/37). Aus dem Z.___-Gutachten geht schliesslich hervor, dass zwar jÃ¤hrliche Tumornachkontrollen am Spital B.___ stattfÃ¤nden, sich die Tumorfreiheit jedoch jeweils bestÃ¤tige (Urk. 7/44 S. 15, S. 19 und S. 21). Somit ergeben sich keine Hinweise auf eine zum Zeitpunkt der VerfÃ¼gung vom 6. Oktober 2008 behandlungsbedÃ¼rftige oder die ArbeitsfÃ¤higkeit einschrÃ¤nkende Krebserkrankung, weshalb weitere Untersuchungen unterbleiben konnten.</w:t>
      </w:r>
    </w:p>
    <w:p>
      <w:r>
        <w:t>Â Â Â Â Â Â Â Â  Eine neurologische Begutachtung war ferner ebenfalls nicht nÃ¶tig, da der erhobene neurologische Status im Rahmen der internistischen und der orthopÃ¤dischen Untersuchung (Urk. 7/44 S. 16 Ziff. 3.3, S. 21 Ziff. 4.2.2.2 und S. 22) keine Hinweise auf neurologische StÃ¶rungen ergab. Angesichts der umfassenden orthopÃ¤dischen Untersuchung besteht schliesslich kein Grund fÃ¼r eine spezifische rheumatologische Zusatzuntersuchung, zumal auch die BeschwerdefÃ¼hrerin nicht darlegte, welche zusÃ¤tzlichen Erkenntnisse von einer entsprechenden Untersuchung zu erwarten wÃ¤ren (antizipierte BeweiswÃ¼rdigung, BGE 122 V 157 Erw. 1d S. 162).</w:t>
      </w:r>
    </w:p>
    <w:p>
      <w:r>
        <w:t>Â Â Â Â Â Â Â Â  Das psychiatrische Teilgutachten kann im Weiteren nicht allein deswegen als mangelhaft bezeichnet werden, da keine Untersuchungen betreffend Intelligenz, Vergesslichkeit, Konzentration und Depression durchgefÃ¼hrt worden seien (Urk. 1 S. 3). Ein psychiatrisches Gutachten muss Aufschluss Ã¼ber das Vorliegen allfÃ¤lliger psychischer Erkrankungen geben. Dabei sind spezifische Testverfahren nicht zwingend nÃ¶tig, insbesondere wenn - wie vorliegend - keine Hinweise fÃ¼r entsprechende psychische BeeintrÃ¤chtigungen gegeben sind. Dass keine krankheitswertigen psychischen StÃ¶rungen vorliegen, wird auch durch die Tatsache untermauert, dass die BeschwerdefÃ¼hrerin erst nach dem rentenaufhebenden Vorbescheid vom 5. Mai 2008 Dr. med. C.___, Facharzt fÃ¼r Psychiatrie und Psychotherapie, am 12. September 2008 aufsuchte (vgl. Urk. 7/61). Ausserdem wurde im weiteren Verfahren kein Bericht von Dr. C.___ eingereicht, welcher eine psychische Erkrankung bestÃ¤tigte. Die Vorbringen der BeschwerdefÃ¼hrerin vermÃ¶gen somit das psychiatrische Teilgutachten nicht in Zweifel zu ziehen, insbesondere da sie nicht im Einzelnen darlegen konnte, welche Beschwerden nicht berÃ¼cksichtigt worden seien (vgl. Urk. 1 S. 3).</w:t>
      </w:r>
    </w:p>
    <w:p>
      <w:r>
        <w:t>Â Â Â Â Â Â Â Â  Auf die von der BeschwerdefÃ¼hrerin gezogene Schlussfolgerung, es liege aufgrund der an die leidensangepasste TÃ¤tigkeit zu stellenden Anforderungen bloss eine 50%ige ArbeitsfÃ¤higkeit vor (Urk. 1 S. 3), ist nicht weiter einzugehen, da es sich hierbei nicht um eine medizinisch begrÃ¼ndete und Ã¤rztlicherseits attestierte Auffassung, sondern um eine SelbsteinschÃ¤tzung handelt. Dabei ist darauf hinzuweisen, dass die Z.___-Gutachter nachvollziehbar darlegten, dass eine leidensbedingte TÃ¤tigkeit, welche gewisse Anforderungen zu erfÃ¼llen hat, zu 100 % ausgeÃ¼bt werden kann (Urk. 7/44 S. 23, S. 26 und S. 28). TÃ¤tigkeiten auf TischhÃ¶he oder Ãberwachungsfunktionen sind sodann keinesfalls zwingend mit einer Zwangshaltung des Kopfs und der HalswirbelsÃ¤ule verbunden.</w:t>
      </w:r>
    </w:p>
    <w:p>
      <w:r>
        <w:t>Â Â Â Â Â Â Â Â  Schliesslich bestehen keine Hinweise, dass es sich beim vorliegenden Z.___-Gutachten um ein versicherungsfreundliches, falsches Gutachten (Urk. 1 S. 2) handelt. Zum einen beruhen die Schlussfolgerungen der einzelnen Teilgutachter auf eigenen und detailliert dargelegten Untersuchungen (Urk. 7/44 S. 14-24). Zum anderen erfolgte ein multidisziplinÃ¤rer Konsensus, welcher nachvollziehbar sowie begrÃ¼ndet ist und ausserdem im Einklang mit den EinzeleinschÃ¤tzungen steht (Urk. 7/44 S. 25-29). Im Ãbrigen ergeben sich aus den Akten keinerlei weitere medizinische und begrÃ¼ndete EinschÃ¤tzungen, welche den Schlussfolgerungen im Z.___-Gutachten widersprechen. Insbesondere kann der Bericht Dr. A.___s mangels jeglicher mit Befunden untermauerter AusfÃ¼hrungen nicht berÃ¼cksichtigt werden (Urk. 7/37). Ausserdem hat die BeschwerdefÃ¼hrerin die von ihr im Schreiben vom 2. Juni 2008 in Aussicht gestellten Berichte von FachÃ¤rzten, bei welchen sie in Behandlung sei (Urk. 7/56), bis zum heutigen Tag nicht eingereicht.</w:t>
      </w:r>
    </w:p>
    <w:p>
      <w:r>
        <w:t>Â Â Â Â Â Â Â Â  Der Vorwurf der BeschwerdefÃ¼hrerin, es sei keine AbklÃ¤rung der ArbeitsfÃ¤higkeit in einer EingliederungsstÃ¤tte durchgefÃ¼hrt worden, um ihr zu schaden (Urk. 1 S. 3 f.), entbehrt nicht nur jeglicher BegrÃ¼ndung, sondern ist auch unhaltbar, weshalb nicht weiter darauf einzugehen ist.</w:t>
      </w:r>
    </w:p>
    <w:p>
      <w:r>
        <w:t>Â Â Â Â Â Â Â Â  Zusammenfassend ist somit festzuhalten, dass die BeschwerdefÃ¼hrerin in einer leidensangepassten TÃ¤tigkeit zu 100 % und im Haushalt zu 70 % arbeitsfÃ¤hig ist (Urk. 7/44 S. 28).</w:t>
      </w:r>
    </w:p>
    <w:p>
      <w:r>
        <w:t>5.Â Â Â Â Â Â</w:t>
      </w:r>
    </w:p>
    <w:p>
      <w:r>
        <w:t>5.1Â Â Â Â  Dass die IV-Stelle fÃ¼r die InvaliditÃ¤tsbemessung im Erwerbsbereich sowohl fÃ¼r die Bezifferung des Invaliden- wie auch fÃ¼r die Bezifferung des Valideneinkommens von den TabellenlÃ¶hnen gemÃ¤ss den vom Bundesamt fÃ¼r Statistik herausgegebenen Lohnstrukturerhebungen (LSE 2006, Total Tabelle TA1, S. 25) ausging (Urk. 2), ist nicht zu beanstanden, da die letzte ErwerbstÃ¤tigkeit Ã¼ber zehn Jahre zurÃ¼ckliegt, und die EntlÃ¶hnung ausserdem unter dem Durchschnitt lag (Urk. 7/3, Urk. 7/8-9). Die Bezifferung des Validen- und des Invalideneinkommens wurde sodann nicht bestritten (Urk. 1), weshalb auf die entsprechenden Zahlen abgestellt werden kann.</w:t>
      </w:r>
    </w:p>
    <w:p>
      <w:r>
        <w:t>Â Â Â Â Â Â Â Â  Dabei ist festzuhalten, dass die IV-Stelle - entgegen der Auffassung der BeschwerdefÃ¼hrerin (Urk. 1 S. 3 f.) - durchaus einen leidensbedingten Abzug im Umfang von 10 % gewÃ¤hrt hat (Urk. 2 S. 2). Ob dieser Abzug von 10 % angesichts der an die leidensangepasste TÃ¤tigkeit zu stellenden Anforderungen als angemessen zu bezeichnen ist, kann offen gelassen werden. Denn aufgrund der 100%igen ArbeitsfÃ¤higkeit und der bei der InvaliditÃ¤tsbemessung anzuwendenden gemischten Methode (vgl. Erw. 3.2), wÃ¼rde auch ein leidensbedingter Abzug von 25 % im Erwerbsbereich lediglich zu einem InvaliditÃ¤tsgrad von 18,25 % fÃ¼hren.</w:t>
      </w:r>
    </w:p>
    <w:p>
      <w:r>
        <w:t>5.2Â Â Â Â  Da die im Z.___-Gutachten attestierte 30%ige ArbeitsunfÃ¤higkeit im Haushaltsbereich (Urk. 7/44 S. 28) sodann im Wesentlichen mit der im HaushaltabklÃ¤rungsbericht vom 24. November 1999 festgestellten EinschrÃ¤nkung von 34,7 % Ã¼bereinstimmt (Urk. 7/7 S. 6), ist keine neue HaushaltsabklÃ¤rung nÃ¶tig. Denn es bestehen keine Hinweise, dass die ArbeitsunfÃ¤higkeit im Haushaltsbereich mehr als 34,7 % betragen kÃ¶nnte. Wird zugunsten der BeschwerdefÃ¼hrerin eine EinschrÃ¤nkung im Haushalt von 34,7 % berÃ¼cksichtigt, resultiert im Haushaltsbereich ein InvaliditÃ¤tsgrad von 9,4 %. Insgesamt ergÃ¤be sich somit, selbst bei einem leidensbedingten Abzug von 25 %, lediglich ein InvaliditÃ¤tsgrad von 27,7 %, welcher nicht zu einer Invalidenrente berechtigt.</w:t>
      </w:r>
    </w:p>
    <w:p>
      <w:r>
        <w:t>Â Â Â Â Â Â Â Â  Die Beschwerde ist daher abzuweisen.</w:t>
      </w:r>
    </w:p>
    <w:p>
      <w:r>
        <w:t>6.Â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700.-- anzusetzen. Entsprechend dem Ausgang des Verfahrens sind sie der BeschwerdefÃ¼hrerin aufzuerlegen.</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Zustellung gegen Empfangsschein an:</w:t>
      </w:r>
    </w:p>
    <w:p>
      <w:r>
        <w:t>- Milosav Milovanovic</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