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IV.2008.01132 vom 27. Januar 2010</w:t>
      </w:r>
    </w:p>
    <w:p>
      <w:r>
        <w:t>ZH Sozialversicherungsgericht, 2010-01-27, DE</w:t>
      </w:r>
    </w:p>
    <w:p>
      <w:r>
        <w:rPr>
          <w:b/>
        </w:rPr>
        <w:t xml:space="preserve">Quelle: </w:t>
      </w:r>
      <w:r>
        <w:t>https://mcp.opencaselaw.ch/entscheid/zh_sozialversicherungsgericht_IV.2008.01132</w:t>
      </w:r>
    </w:p>
    <w:p>
      <w:r>
        <w:t>FR: ZH_SOZIALVERSICHERUNGSGERICHT IV.2008.01132 du 27 janvier 2010</w:t>
      </w:r>
    </w:p>
    <w:p>
      <w:r>
        <w:t>IT: ZH_SOZIALVERSICHERUNGSGERICHT IV.2008.01132 del 27 gennaio 2010</w:t>
      </w:r>
    </w:p>
    <w:p>
      <w:pPr>
        <w:pStyle w:val="Heading2"/>
      </w:pPr>
      <w:r>
        <w:t>Erwägungen</w:t>
      </w:r>
    </w:p>
    <w:p>
      <w:r>
        <w:rPr>
          <w:b/>
        </w:rPr>
        <w:t>E. 1</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w:t>
      </w:r>
    </w:p>
    <w:p>
      <w:r>
        <w:t>Â Â Â Â Â Â Â Â  Die angefochtene VerfÃ¼gung erging zwar nach Inkrafttreten der 5. IV-Revision. Da Leistungen fÃ¼r die Folgen des Unfalls vom 19. Februar 2003 strittig sind, kommen jedoch in erster Linie die altrechtlichen Bestimmungen zur Anwendung. Bei den im Folgenden zu zitierenden Gesetzes- und Verordnungsbestimmungen handelt es sich deshalb - soweit nichts anderes vermerkt wird - um die Fassungen, wie sie bis Ende 2007 in Kraft gewesen sind.</w:t>
      </w:r>
    </w:p>
    <w:p>
      <w:r>
        <w:t>1.2Â Â Â Â  InvaliditÃ¤t ist die voraussichtlich bleibende oder lÃ¤ngere Zeit dauernde ganze oder teilweise ErwerbsunfÃ¤higkeit (Art. 8 Abs. 1 des Bundesgesetzes Ã¼ber den Allgemeinen Teil des Sozialversicherungsrechts, ATSG).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Â Â Â Â Â Â Â Â  Die InvaliditÃ¤t kann Folge von Geburtsgebrechen, Krankheit oder Unfall sein (Art. 4 Abs. 1 IVG). BeeintrÃ¤chtigungen der psychischen Gesundheit kÃ¶nnen in gleicher Weise wie kÃ¶rperliche GesundheitsschÃ¤den eine InvaliditÃ¤t im Sinne von Art. 4 Abs. 1 des Bundesgesetzes Ã¼ber die Invalidenversicherung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1.3Â Â Â Â  Ist ein Versicherter zu mindestens 40 % invalid, so hat er Anspruch auf eine Rente, die nach dem Grad der InvaliditÃ¤t wie folgt abgestuft wird: Bei einem InvaliditÃ¤tsgrad von mindestens 40 % besteht ein Anspruch auf eine Viertelsrente, bei einem InvaliditÃ¤tsgrad von mindestens 50 % auf eine halbe Rente, bei einem InvaliditÃ¤tsgrad von mindestens 60 % auf eine Dreiviertelsrente und bei einem InvaliditÃ¤tsgrad von mindestens 70 % auf eine ganze Rente (Art. 28 Abs. 1 IVG in der seit dem 1. Januar 2004 in Kraft stehenden Fassung).</w:t>
      </w:r>
    </w:p>
    <w:p>
      <w:r>
        <w:t>Â Â Â Â Â Â Â Â  Bei erwerbstÃ¤tigen Versicherten ist der InvaliditÃ¤tsgrad gemÃ¤ss Art. 16 ATSG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1.4Â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Â Â Â Â 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Erw.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125 V 352 Erw. 3a, 122 V 160 Erw. 1c; U. Meyer-Blaser, Die Rechtspflege in der Sozialversicherung, BJM 1989, S. 30 f.; derselbe in H. Fredenhagen, Das Ã¤rztliche Gutachten, 3. Aufl. 1994, S. 24 f.).</w:t>
      </w:r>
    </w:p>
    <w:p>
      <w:r>
        <w:t>2.Â Â Â Â Â Â</w:t>
      </w:r>
    </w:p>
    <w:p>
      <w:r>
        <w:t>2.1Â Â Â Â  Die IV-Stelle stÃ¼tzt den angefochtenen Entscheid auf das Gutachten des Y.___ vom 11. September 2008, fÃ¼r das Dr. med. Z.___, Facharzt fÃ¼r Innere Medizin FMH, und Dr. med. A.___, Facharzt fÃ¼r OrthopÃ¤dische Chirurgie FMH, verantwortlich zeichnen. Sie beruft sich auf die darin enthaltene Zumutbarkeitsbeurteilung, wonach die ArbeitsfÃ¤higkeit in der zuletzt ausgeÃ¼bten TÃ¤tigkeit als LKW-Chauffeur und als zeitweiliger Hauswart durch die vorhandenen GesundheitsstÃ¶rungen - ein chronisch intermittierendes lokales Cervikalsyndrom rechtsbetont, ein sporadisch intermittierendes lokales Lumbalsyndrom, eine koronare Herzkrankheit unter anderem bei Status nach Herzinfarkt mit PTCA 1997, eine SchwerhÃ¶rigkeit rechts mit chronischer Otitis und Tinnitus rechts sowie Probleme in Verbindung mit BerufstÃ¤tigkeit und Arbeitslosigkeit (ICD-10: Z56) - nicht anhaltend beeintrÃ¤chtigt werde und dies auch fÃ¼r alle anderen theoretisch angepassten TÃ¤tigkeiten gelte, sofern sie nicht mit potentiell kÃ¶rperlicher Ãberbelastung verbunden seien (Urk. 2, Urk. 7/67 S. 35, 42, 43). Ferner weist die IV-Stelle darauf hin, dass die vom BeschwerdefÃ¼hrer anlÃ¤sslich der Begutachtung geltend gemachten Beschwerden und EinschrÃ¤nkungen nicht vereinbar seien mit den Beobachtungen, die im Rahmen einer vom Haftpflichtversicherer im Verlaufe des Jahres 2007 in Auftrag gegebenen Observation gemacht worden seien (Urk. 6 S. 4).</w:t>
      </w:r>
    </w:p>
    <w:p>
      <w:r>
        <w:t>2.2Â Â Â Â  DemgegenÃ¼ber macht der BeschwerdefÃ¼hrer geltend, dass er seit dem Unfall unter Kopfschmerzen, KonzentrationsstÃ¶rungen, Nackenschmerzen, SehstÃ¶rungen und Schwindel leide, mithin an dem nach einem HWS-Distorsionstrauma typischen Beschwerdebild. Trotz langjÃ¤hrigen regelmÃ¤ssigen Therapien, Schmerzmitteln und Psychopharmaka habe sich dieses nicht gebessert. Gegen das Y.___-Gutachten bringt er vor, dieses sei pauschal, lÃ¼ckenhaft und in seinen Schlussfolgerungen nicht nachvollziehbar. Auch setze es sich nicht Ã¼berzeugend mit den anderweitigen fachÃ¤rztlichen Beurteilungen auseinander. Soweit ihm hinsichtlich seiner angestammten BerufstÃ¤tigkeit als Chauffeur eine uneingeschrÃ¤nkte ArbeitsfÃ¤higkeit attestiert werde, sei damit angesichts der aktenkundigen kognitiven Defizite und KonzentrationsstÃ¶rungen eine erhebliche DrittgefÃ¤hrdung im Strassenverkehr verbunden (Urk. 1 S. 10). Eine vertiefte AbklÃ¤rung der kognitiven StÃ¶rungen sei bei der Y.___-Begutachtung nicht erfolgt. Es sei daher nicht auszuschliessen, dass ein organisches Psychosyndrom nach SchÃ¤delhirntrauma oder eine organisch strukturelle HirnlÃ¤sion vorliege (Urk. 11 S. 2 ff). Im Ã¼brigen bestreitet der BeschwerdefÃ¼hrer die Aussagekraft des bei den IV-Akten liegenden Observationsmaterials und die Richtigkeit des dazugehÃ¶renden Berichts der Detektive (Urk. 11 S. 5 ff.).</w:t>
      </w:r>
    </w:p>
    <w:p>
      <w:r>
        <w:t>3.Â Â Â Â Â Â</w:t>
      </w:r>
    </w:p>
    <w:p>
      <w:r>
        <w:t>3.1Â Â Â Â  Dem Y.___-Gutachten liegen nicht nur ein internistisches, ein rheumatologisches und ein psychiatrisches, sondern auch ein neuropsychologisches Teilgutachten zugrunde, das durch die in den Berichten von Dr. med. B.___, Spezialarzt FMH fÃ¼r Neurologie, von Dr. med. C.___, Facharzt Innere Medizin FMH, vom 13. MÃ¤rz 2003, 7. April und 11. Oktober 2005, beschriebenen, das Alltagsleben stark beeintrÃ¤chtigenden KonzentrationsstÃ¶rungen und der massiven Vergesslichkeit (Urk. 7/15/10, 7/15/114, 7/16/5) veranlasst worden war. Der BeschwerdefÃ¼hrer hatte diese kognitiven Defizite im Rahmen der Y.___-Begutachtung als besonders stÃ¶rend bezeichnet (Urk. 7/67/17 S. 17, 20 f., 28, 32).</w:t>
      </w:r>
    </w:p>
    <w:p>
      <w:r>
        <w:t>Â Â Â Â Â Â Â Â  Dr. A.___ vermerkte jedoch, dass sich der Versicherte trotz der angegebenen auffÃ¤lligen und einschrÃ¤nkenden KonzentrationsstÃ¶rungen und der geltend gemachten eingeschrÃ¤nkten MerkfÃ¤higkeit auffallend gut an wesentliche Details seiner persÃ¶nlichen Vorgeschichte erinnere (Urk. 7/67 S. 21). Auch bei der psychiatrischen Teilbegutachtung durch med. pract. D.___, FachÃ¤rztin fÃ¼r Psychiatrie und Psychotherapie FMH, fanden sich trotz ungenÃ¼gendem Ergebnis der von ihr durchgefÃ¼hrten GedÃ¤chtnisprÃ¼fung und trotz grober Fehler bei der RechenprÃ¼fung keine Hinweise auf kognitive Defizite im Sinne von mnestischen StÃ¶rungen (Urk. 7/67 S. 33). Die Neuropsychologin, Dr. sc. hum. Dipl. Psych. E.___, konstatierte ebenfalls, dass der BeschwerdefÃ¼hrer zeitlich, Ã¶rtlich und zu seiner Person orientiert gewesen sei (Urk. 7/67 S. 28).</w:t>
      </w:r>
    </w:p>
    <w:p>
      <w:r>
        <w:t>Â Â Â Â Â Â Â Â  Dr. E.___ beschrÃ¤nkte sich hinsichtlich der geltend gemachten kognitiven StÃ¶rungen auf drei Tests, den Word Memory Test (WMT), die Diagnostik der selektiven Aufmerksamkeit (NUQ) sowie die Diagnostik der visuellen Aufmerksamkeit und des inzidentellen GedÃ¤chtnisses (KIQ), und verzichtete auf vertiefende testdiagnostische AbklÃ¤rung. Sie erklÃ¤rte dies damit, dass deren Ergebnisse wahrscheinlich nicht den aktuellen Stand der kognitiven FÃ¤higkeiten des BeschwerdefÃ¼hrers widerspiegelten. Denn bei den drei mÃ¼hsam absolvierten Tests habe er Leistungen gezeigt, die durch die im Hauptgutachten beschriebenen Defizite nicht erklÃ¤rt werden kÃ¶nnten. Daher mÃ¼sse von einer sehr eingeschrÃ¤nkten Motivationsleistung ausgegangen werden, die als Aggravation neurokognitiver FÃ¤higkeiten zu deuten sei (Urk. 7/67 S. 31).</w:t>
      </w:r>
    </w:p>
    <w:p>
      <w:r>
        <w:t>Â Â Â Â Â Â Â Â  Entgegen der Auffassung des BeschwerdefÃ¼hrers handelt es sich bei dieser Schlussfolgerung keineswegs bloss um eine spekulative Vermutung (Urk. 11 S. 3). Denn der GedÃ¤chtnistest WMT wurde gemÃ¤ss den AusfÃ¼hrungen der Neuropsychologin speziell entworfen, um die Motivation und Anstrengungsbereitschaft einer Person zu erfassen und namentlich Simulanten von Demenz-Patienten zu unterscheiden (Urk. 7/67 S. 29). Der BeschwerdefÃ¼hrer habe diesen Test mit grossen Schwierigkeiten bearbeitet, oft gequÃ¤lt gestÃ¶hnt und hÃ¤ufig bemerkt, das habe sowieso keinen Zweck, er kÃ¶nne sich nicht erinnern. Auch habe er ein Mehrfaches der sonst Ã¼blichen Zeit benÃ¶tigt. Beim sofortigen Wiedererkennen von WÃ¶rtern und beim Wiedererkennen nach 30 Minuten Pause sei er nicht einmal auf die HÃ¤lfte der Werte gekommen, die hospitalisierte Patienten mit fortgeschrittener Demenz im Alter von 78 erreichten. Beim RÃ¼ckwÃ¤rtszÃ¤hlen von 100 bis 7 habe er grosse Probleme gehabt, habe seine Finger zu Hilfe nehmen mÃ¼ssen und sei zu falschen Ergebnissen gekommen, wobei er angegeben habe, das sei alles durch den Unfall verloren gegangen, frÃ¼her habe er exzellent rechnen kÃ¶nnen. Obwohl die Chance, bei der Wahl zwischen zwei Worten, das Richtige zu wÃ¤hlen, 50 % betrage, habe der BeschwerdefÃ¼hrer meistens das Falsche gewÃ¤hlt. Auch bei den Tests zur Erfassung der visuellen Aufmerksamkeit und des inzidentellen GedÃ¤chtnisses sei er unter dem Durchschnitt gelegen (Urk. 7/67 S. 29 ff.).</w:t>
      </w:r>
    </w:p>
    <w:p>
      <w:r>
        <w:t>Â Â Â Â Â Â Â Â  Aufgrund des bei der Testung beschriebenen Verhaltens des BeschwerdefÃ¼hrers und namentlich aufgrund der WMT-Ergebnisse leuchten Dr. E.___s Schlussfolgerung ohne weiteres ein. Die geltend gemachten BeeintrÃ¤chtigungen - fÃ¼r kleinste BotengÃ¤nge und Besorgungen sei er auf einen Notizblock angewiesen, er vergesse beispielsweise, wo er seine SchlÃ¼ssel hingelegt habe, er mÃ¼sse beim Lesen von Zeitungsartikeln Notizen und Markierungen erstellen oder kÃ¶nne sich nur an eine von drei Sachen erinnern, die er fÃ¼r seine Frau aus dem Keller holen sollte (Urk. 7/67/17 S. 17, 20 f., S. 28, S. 32) - scheinen denn auch kaum Ã¼ber die alltÃ¤glichen Schwierigkeiten hinauszugehen, mit denen mit zunehmendem Alter zu rechnen ist.</w:t>
      </w:r>
    </w:p>
    <w:p>
      <w:r>
        <w:t>Â Â Â Â Â Â Â Â  Weitergehende AbklÃ¤rungen im Hinblick auf ein organisches Psychosyndrom nach SchÃ¤delhirntrauma oder eine organisch strukturelle HirnlÃ¤sion sind bei dieser Sachlage nicht angezeigt. Dies um so weniger, als bereits Dr. med. F.___, SpezialÃ¤rztin FMH fÃ¼r Neurologie, in ihrem von der SUVA veranlassten Gutachten vom 1. Februar 2006 den neurologischen Status als normal beurteilt, gestÃ¼tzt auf den Untersuchungsbefund der G.___ Klinik das Bestehen neuropsychologischer Defizite beziehungsweise eine milde traumatische Hirnverletzung verneint und die kernspintomographisch am 8. Dezember 2003 festgestellten ischÃ¤mischen HyperintensitÃ¤ten als prÃ¤traumatisch und ohne Signifikanz fÃ¼r die ArbeitsfÃ¤higkeit beurteilt hatte (Urk. 7/20 S. 10 f.).</w:t>
      </w:r>
    </w:p>
    <w:p>
      <w:r>
        <w:t>3.2Â Â Â Â  Auch in psychiatrischer Hinsicht erweisen sich die gegen das Y.___-Gutachten erhobenen EinwÃ¤nde des BeschwerdefÃ¼hrers, wonach darin die Schlussfolgerungen des von der SUVA in Auftrag gegebenen psychiatrischen Gutachtens unrichtig wiedergegeben worden seien und eine detaillierte fachliche Auseinandersetzung fehle (Urk. 1 S. 6, 8), als unbegrÃ¼ndet. Denn die begutachtende Psychiaterin setzte sich mit den aus ihrer Sicht in Betracht fallenden GesundheitsstÃ¶rungen, einer affektiven StÃ¶rung, PersÃ¶nlichkeitsstÃ¶rung und somatoformen SchmerzstÃ¶rung, ebenso auseinander wie mit der im Gutachten von Dr. med. H.___, FMH fÃ¼r Psychiatrie und Psychotherapie, vom 15. April 2006 (Urk. 7/20) gestellten Diagnose einer depressiven Reaktion auf das Unfallereignis im Sinne einer mittelschweren depressiven Episode mit somatischem Syndrom (ICD-10 F32.11). Die letztere erwies sich ihrer Meinung nach als nicht recht nachvollziehbar, sei doch rÃ¼ckblickend am ehesten von einer AnpassungsstÃ¶rung nach dem Unfall auszugehen, einer Erkrankung, die allerdings nicht von langer Dauer sei. Der psychische Leidensdruck erstrecke sich lediglich auf psychosoziale Faktoren im Zusammenhang mit der Arbeitslosigkeit.</w:t>
      </w:r>
    </w:p>
    <w:p>
      <w:r>
        <w:t>3.3Â Â Â Â  Schliesslich vermag das Gutachten des Y.___ auch in rheumatologisch-orthopÃ¤discher Hinsicht zu Ã¼berzeugen. Auch wenn es sich, wie der BeschwerdefÃ¼hrer rÃ¼gt (Urk. 1 S. 5 ff., Urk. 11 S. 2 ff.), nicht im einzelnen mit den anderweitigen fachÃ¤rztlichen Beurteilungen auseinander setzt, so wurden die medizinischen Vorakten, insbesondere die Beurteilung der HausÃ¤rztin, Dr. med. I.___, Allgemeine Medizin FMH, vom 8. November 2006 (Urk. 7/36) doch sorgfÃ¤ltig und detailliert zusammengefasst und wurde gestÃ¼tzt darauf der Verlauf der gesundheitlichen Probleme eingehend gewÃ¼rdigt (Urk. 7/67 S. 1 ff.. S. 36 ff). Auch entging den Gutachtern nicht, dass Dr. I.___ dem BeschwerdefÃ¼hrer alle zwei Wochen eine Voltaren-/Cortison-Injektion verabreicht. Er hatte diese Behandlung bei der allgemeinen Befunderhebung erwÃ¤hnt und angegeben, er benÃ¶tige sie bei den zwei- bis dreimal pro Monat stattfindenden eigentlichen Schmerzattacken, bei denen der maximale Wert 10 der Schmerzskala erreicht werde und bei denen er nicht einmal mehr in der Lage sei zu sprechen (Urk. 7/67 S. 17, 20). Die IntensitÃ¤t der ansonsten permanent vorhandenen, im Stirnbereich und im Nacken rechts lokalisierten, mit Ohrensausen verbundenen, beim Drehen des Kopfes nach rechts zunehmenden Kopfschmerzen gab er mit den Schmerzskalawerten 4 bis 5 an (Urk. 7/67 S. 20).</w:t>
      </w:r>
    </w:p>
    <w:p>
      <w:r>
        <w:t>Â Â Â Â Â Â Â Â  Wenn der rheumatologisch-orthopÃ¤dische Gutachter trotz dieser Schilderungen von einer uneingeschrÃ¤nkten ArbeitsfÃ¤higkeit ausging, so liegt dies daran, dass er in den objektiv erhobenen Befunden - degenerative VerÃ¤nderungen des Achsenorgans cervikal und lumbal, welche die altersentsprechende Norm nicht Ã¼berschreiten wÃ¼rden - hÃ¶chstens fÃ¼r die intermittierenden Schmerzepisoden, nicht aber fÃ¼r die derart intensive und lang anhaltende Schmerzsymptomatik eine ErklÃ¤rung fand. Zudem wies er bei der Untersuchung auf mehrfach imponierende Zeichen einer Symptomverdeutlichung beziehungsweise Aggravation hin. Der BeschwerdefÃ¼hrer habe bei der ÃberprÃ¼fung der HalswirbelsÃ¤ulenbeweglichkeit eine auffÃ¤llige Gegeninnervation gezeigt, wohingegen in der ungerichteten Untersuchung bei der gestenreichen Schilderung der Beschwerden eine vÃ¶llig freie Mitbewegung des Kopfes zu erkennen gewesen sei. Die klinischen Diskusprovokationstests seien bei unauffÃ¤lligem Muskeleigenreflexstatus und vor dem Hintergrund einer intakten peripheren Sensomotorik unauffÃ¤llig verlaufen. Bei der neurologischen Untersuchungen seien zudem 2 von 5 Waddell-Zeichen positiv gewesen (Urk. 7/67 S. 23, 26, 39 f.).</w:t>
      </w:r>
    </w:p>
    <w:p>
      <w:r>
        <w:t>Â Â Â Â Â Â Â Â  Angesichts dieser objektiven Anhaltspunkte fÃ¼r Aggravation, die auch bei der neuropsychologischen AbklÃ¤rung eine entscheidende Rolle spielte, kann den schlechten Resultaten der im Rahmen der psychiatrischen Begutachtung durchgefÃ¼hrten GedÃ¤chtnis- und RechenprÃ¼fung, auf die in der Replik verwiesen wird (Urk. 11 S. 4), keine besondere Bedeutung beigemessen werden. Auch erÃ¼brigte sich eine nÃ¤here Auseinandersetzung mit der von der HausÃ¤rztin am 8. November 2006 (Urk. 7/36) bescheinigten 100%igen ArbeitsunfÃ¤higkeit als Chauffeur zufolge FremdgefÃ¤hrdung, auf die sich der BeschwerdefÃ¼hrer beruft (Urk. 1 S. 7). Denn diese Beurteilung scheint zu einem guten Teil auf dem Dr. I.___ gegenÃ¼ber prÃ¤sentierten, von dieser Ãrztin drastisch geschilderten Verhalten des BeschwerdefÃ¼hrers - er mÃ¼sse kleinste Dinge aufschreiben, vergesse dann aber sogar auf das Blatt zu schauen, schlafe tagsÃ¼ber oft ein, selbst in der Praxis mÃ¼sse er geweckt werden - zu grÃ¼nden, womit der Eindruck entsteht, auch sie sage, wie dies in ZweifelsfÃ¤llen bei HausÃ¤rztinnen und HausÃ¤rzten aufgrund ihrer auftragsrechtlichen Vertrauensstellung erfahrungsgemÃ¤ss oft der Fall ist (BGE 125 V 353 Erw. 3b/cc), zu Gunsten ihres Patienten aus.</w:t>
      </w:r>
    </w:p>
    <w:p>
      <w:r>
        <w:t>3.4Â Â Â Â  Zusammenfassend ergibt sich, dass die gegen das Gutachten des Y.___ gerichteten EinwÃ¤nde unbegrÃ¼ndet sind. Dieses erweist sich im Gegenteil sowohl hinsichtlich der GesamtwÃ¼rdigung als auch hinsichtlich der einzelnen fachÃ¤rztlichen Beurteilungen als einleuchtend und nachvollziehbar. Insofern genÃ¼gt es den fÃ¼r ein derartiges Beweismittel von der Rechtsprechung gestellten Anforderungen unter jedem Gesichtspunkt. Demnach erÃ¼brigt sich die Anordnung eines medizinischen Obergutachtens.</w:t>
      </w:r>
    </w:p>
    <w:p>
      <w:r>
        <w:t>Â Â Â Â Â Â Â Â  Auch die vom BeschwerdefÃ¼hrer nachtrÃ¤glich eingereichten medizinischen Unterlagen, der Bericht Ã¼ber die MRT- und CT-AbklÃ¤rungen von SchÃ¤del und HalswirbelsÃ¤ule vom 19. Februar bis 18. Dezember 2003 und vom 19. Mai 2009 sowie der Bericht des Herzzentrums J.___ vom 25. Mai 2009 (Urk. 19/1-3), fÃ¼hren hinsichtlich des massgebenden Sachverhalts bis zum Zeitpunkt der angefochtenen VerfÃ¼gung (BGE 105 V 140 Erw. 2.1 mit Hinweis) zu keinen neuen Erkenntnissen. Auch insofern wird das Y.___-Gutachten nicht in Frage gestellt.</w:t>
      </w:r>
    </w:p>
    <w:p>
      <w:r>
        <w:t>Â Â Â Â Â Â Â Â  Bereits aus medizinischer Sicht steht somit fest, dass der BeschwerdefÃ¼hrer in seinen bisherigen TÃ¤tigkeiten als Chauffeur und Hauswart nicht anhaltend eingeschrÃ¤nkt und keine invalidisierende GesundheitsstÃ¶rung gegeben ist (Urk. 6/67 S. 43). Die angefochtene VerfÃ¼gung kann daher bestÃ¤tigt werden, ohne dass auf das Ergebnis der vom Haftpflichtversicherer veranlassten Observierung (Urk. 7/59, 8) nÃ¤her eingegangen zu werden braucht. Dazu gibt auch der damit zusammenhÃ¤ngende, die Kosten des Verwaltungsverfahrens betreffende Antrag der Beschwerdegegnerin keinen Anlass. Denn diesbezÃ¼glich fehlt es an einer entsprechenden VerfÃ¼gung.</w:t>
      </w:r>
    </w:p>
    <w:p>
      <w:r>
        <w:t>4.Â Â Â Â Â Â  Bei diesem Verfahrensausgang hat der BeschwerdefÃ¼hrer fÃ¼r das aufgrund Art. 69 Abs. 1 bis IVG kostenpflichtige Verfahren aufzukommen. Eine ProzessentschÃ¤digung ist ihm nicht zuzusprechen.</w:t>
      </w:r>
    </w:p>
    <w:p>
      <w:r>
        <w:t>Das Gericht erkennt:</w:t>
      </w:r>
    </w:p>
    <w:p>
      <w:r>
        <w:t>1.Â Â Â Â Â Â Â Â  Die Beschwerde wird abgewiesen.</w:t>
      </w:r>
    </w:p>
    <w:p>
      <w:r>
        <w:t>2.Â Â Â Â Â Â Â Â  Die Gerichtskosten von Fr. 700.-- werden dem BeschwerdefÃ¼hrer auferlegt. Rechnung und Einzahlungsschein werden ihm nach Eintritt der Rechtskraft zugestellt.</w:t>
      </w:r>
    </w:p>
    <w:p>
      <w:r>
        <w:t>3.Â Â Â Â Â Â Â Â  Zustellung gegen Empfangsschein an:</w:t>
      </w:r>
    </w:p>
    <w:p>
      <w:r>
        <w:t>- lic. iur. Karolin Wolfensberger</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