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IV.2008.01120 vom 3. August 2010</w:t>
      </w:r>
    </w:p>
    <w:p>
      <w:r>
        <w:t>ZH Sozialversicherungsgericht, 2010-08-03, DE</w:t>
      </w:r>
    </w:p>
    <w:p>
      <w:r>
        <w:rPr>
          <w:b/>
        </w:rPr>
        <w:t xml:space="preserve">Quelle: </w:t>
      </w:r>
      <w:r>
        <w:t>https://mcp.opencaselaw.ch/entscheid/zh_sozialversicherungsgericht_IV.2008.01120</w:t>
      </w:r>
    </w:p>
    <w:p>
      <w:r>
        <w:t>FR: ZH_SOZIALVERSICHERUNGSGERICHT IV.2008.01120 du 3 août 2010</w:t>
      </w:r>
    </w:p>
    <w:p>
      <w:r>
        <w:t>IT: ZH_SOZIALVERSICHERUNGSGERICHT IV.2008.01120 del 3 agosto 2010</w:t>
      </w:r>
    </w:p>
    <w:p>
      <w:pPr>
        <w:pStyle w:val="Heading2"/>
      </w:pPr>
      <w:r>
        <w:t>Erwägungen</w:t>
      </w:r>
    </w:p>
    <w:p>
      <w:r>
        <w:rPr>
          <w:b/>
        </w:rPr>
        <w:t>E. 6</w:t>
      </w:r>
    </w:p>
    <w:p>
      <w:r>
        <w:t>. Februar 2008 dem Beschwerdeführer eine „Oberschenkel-Orthese rechts mit Quengelfuss “ verordnete (Urk. 7/248/3),</w:t>
      </w:r>
    </w:p>
    <w:p>
      <w:r>
        <w:t>die Z.___ AG am 29. Mai 2008 eine Rechnung über den Betrag von Fr. 4'241.60 ausstellte, die sowohl an den Versicherten als auch an die IV-Stelle adressiert ist (Urk. 7/247/2),</w:t>
      </w:r>
    </w:p>
    <w:p>
      <w:r>
        <w:t>das Zentrum C.___ – nach Begutachtung der bereits hergestellten Orthese beim Versicherten zu Hause - der IV-Stelle mit „fachtechnischer Beurteilung“ der Oberschenkel-Orthese vom 4. Juli 2008 emp fahl, gemäss Ziffer 02.01 der Verordnung über die Abgabe von Hilfsmitteln durch die Invalidenversicherung nur eine Kostenbeteiligung von Fr. 2'326.10 für die Orthese zu leisten, da die Offerte der Z.___ AG nicht in allen Punkten korrekt sei (Urk. 7/253),</w:t>
      </w:r>
    </w:p>
    <w:p>
      <w:r>
        <w:t>dieser Beurteilung ferner zu entnehmen ist, dass die Z.___ AG als Her steller über diese Einschätzung respektive die gekürzte Offerte (vgl. Urk. 7/254/2) informiert worden sei und gegebenenfalls „Rekurs“ einlegen werde (Urk. 7/253),</w:t>
      </w:r>
    </w:p>
    <w:p>
      <w:r>
        <w:t>dem Schreiben des C.___ vom 3. September 2008 - das zum Einwand des Versicherten gegen den Vorbescheid vom 18. Juli 2008 (Urk. 7/257; Urk. 7/259; Urk. 7/260) Stellung nimmt - zu entnehmen ist, dass nicht der Versicherte, sondern der Hersteller die Differenz zwischen dem am 29. Mai 2008 in Rechnung gestellten Betrag von Fr. 4'241.60 und dem Betrag von Fr. 2'326.10, den die IV-Stelle gemäss Vorbescheid anerkannte, übernehmen müsse, da die Z.___ AG das Hilfsmittel ohne vorgängige Kostengutsprache hergestellt habe (Urk. 7/264); in weiterer Erwägung, dass</w:t>
      </w:r>
    </w:p>
    <w:p>
      <w:r>
        <w:t>nach dem Gesagten zwischen dem Beschwerdeführer und der Z.___ AG keine direkte Rechtsbeziehung zustande gekommen ist,</w:t>
      </w:r>
    </w:p>
    <w:p>
      <w:r>
        <w:t>der Beschwerdeführer und sein ihn vertretender Vater infolgedessen nicht durch die angefochtene Verfügung beschwert sind, was der Beschwerdeführer nach den Ausführungen der IV-Stelle in der Beschwerdeantwort replizierend sinnge mäss akzeptierte,</w:t>
      </w:r>
    </w:p>
    <w:p>
      <w:r>
        <w:t>somit nicht auf die Beschwerde einzutreten ist; in weiterer Erwägung, dass</w:t>
      </w:r>
    </w:p>
    <w:p>
      <w:r>
        <w:t>die Beschwerdegegnerin den offensichtlichen Irrtum des Beschwerdeführers (in Verletzung ihrer Beratungs- und Aufklärungspflicht) erst im hiesigen Gerichts verfahren klargestellt hat,</w:t>
      </w:r>
    </w:p>
    <w:p>
      <w:r>
        <w:t>dieses Verhalten der IV-Stelle den Beschwerdeführer erst dazu brachte, den Be schwerdeweg einzuschlagen, lag sein einziges Interesse doch zu jeder Zeit darin, für den Differenzbetrag nicht geradestehen zu müssen; in weiterer Erwägung, dass</w:t>
      </w:r>
    </w:p>
    <w:p>
      <w:r>
        <w:t>das Verfahren gemäss Art. 69 Abs. 1 bis des Bundesgesetzes über die Invalidenversicherung kostenpflichtig ist,</w:t>
      </w:r>
    </w:p>
    <w:p>
      <w:r>
        <w:t>die Gerichtskosten von Fr. 300.-- aufgrund der eben genannten besonderen Umstände der grundsätzlich obsiegenden Beschwerdegegnerin aufzuerlegen sind; verfügt die Einzelrichterin: 1.</w:t>
      </w:r>
    </w:p>
    <w:p>
      <w:r>
        <w:t>Auf die Beschwerde wird nicht eingetreten. 2.</w:t>
      </w:r>
    </w:p>
    <w:p>
      <w:r>
        <w:t>Die Gerichtskosten von Fr. 300.-- werden der Beschwerdegegnerin auferlegt. Rech nung und Einzahlungsschein werden der Kostenpflichtigen nach Eintritt der Rechts kraft zugestellt. 3.</w:t>
      </w:r>
    </w:p>
    <w:p>
      <w:r>
        <w:t>Zustellung gegen Empfangsschein an: - Rechtsanwalt Dr.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EinzelrichterinDie Gerichtssekretärin AnnaheimFrick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