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IV.2008.01119 vom 25. Juni 2010</w:t>
      </w:r>
    </w:p>
    <w:p>
      <w:r>
        <w:t>ZH Sozialversicherungsgericht, 2010-06-25, DE</w:t>
      </w:r>
    </w:p>
    <w:p>
      <w:r>
        <w:rPr>
          <w:b/>
        </w:rPr>
        <w:t xml:space="preserve">Quelle: </w:t>
      </w:r>
      <w:r>
        <w:t>https://mcp.opencaselaw.ch/entscheid/zh_sozialversicherungsgericht_IV.2008.01119</w:t>
      </w:r>
    </w:p>
    <w:p>
      <w:r>
        <w:t>FR: ZH_SOZIALVERSICHERUNGSGERICHT IV.2008.01119 du 25 juin 2010</w:t>
      </w:r>
    </w:p>
    <w:p>
      <w:r>
        <w:t>IT: ZH_SOZIALVERSICHERUNGSGERICHT IV.2008.01119 del 25 giugno 2010</w:t>
      </w:r>
    </w:p>
    <w:p>
      <w:pPr>
        <w:pStyle w:val="Heading2"/>
      </w:pPr>
      <w:r>
        <w:t>Erwägungen</w:t>
      </w:r>
    </w:p>
    <w:p>
      <w:r>
        <w:rPr>
          <w:b/>
        </w:rPr>
        <w:t>E. 3</w:t>
      </w:r>
    </w:p>
    <w:p>
      <w:r>
        <w:t>3.1Â Â Â Â  Im Bericht der Klinik C.___ vom 29. Juni 2007 wurden im Wesentlichen die Diagnosen eines Status nach inkarzerierter Inguinalhernie rechts, einer reaktiven Depression (im Rahmen von Diagnose 1) sowie eines Status nach Kachexie bei einem Bodymassindex (BMI) von 17,88 kg/m2 erhoben (Urk. 6/13/10). Zum Verlauf hielten die berichtenden Ãrzte fest, dass die BeschwerdefÃ¼hrerin einen guten Einstieg in das interdisziplinÃ¤re Therapieangebot gefunden und engagiert und motiviert an den angebotenen Therapien teilgenommen habe. WÃ¤hrend der Hospitalisation seien deutliche Fortschritte erreicht worden, so dass sich die BeschwerdefÃ¼hrerin bei Austritt krÃ¤ftiger, aktiver und weniger mÃ¼de prÃ¤sentiert habe. Sie habe dank ErnÃ¤hrungsberatung und ErgÃ¤nzung der Nahrung und trotz steigender kÃ¶rperlicher TÃ¤tigkeit Ã¼ber 3 kg zunehmen kÃ¶nnen, so dass sie am Ende des Aufenthaltes einen BMI von 17,9 kg/m2 erreicht habe. Zudem habe sich unter der etablierten antidepressiven Therapie mit Remeron die Stimmungslage zusehends gebessert. Die bei Eintritt noch ausgeprÃ¤gte, limitierende Inkontinenz habe sich im Rahmen der allgemeinen Rekonditionierung deutlich gebessert, so dass die BeschwerdefÃ¼hrerin aktuell nur noch marginal davon beeintrÃ¤chtigt werde. Die analgetische Medikation habe trotz des Belastungsaufbaus zum Austritt hin kontinuierlich auf Bedarfsmedikation abgebaut werden kÃ¶nnen. Bei Austritt sei die Patientin ohne Hilfsmittel mobil und kÃ¶nne 18 Treppenstufen steigen. Im 6-Minuten-Gehtest habe sie sich von 180 Meter bei Eintritt auf 290 Meter bei Austritt verbessert. Im Rahmen des Aufenthaltes habe sie lernen kÃ¶nnen, die ADL (activities of daily life) selbstÃ¤ndig durchzufÃ¼hren. Zusammenfassend kÃ¶nne ein komplikationsloser Rehabilitationsverlauf verzeichnet werden. Die BeschwerdefÃ¼hrerin werde nach vierwÃ¶chigem Aufenthalt in deutlich gebessertem Allgemeinzustand und mit gesteigerter BelastungsfÃ¤higkeit in die hÃ¤usliche Umgebung und ambulante Weiterbehandlung entlassen. Aus medizinischer Sicht sei die DurchfÃ¼hrung weiterer ambulanter Physiotherapie indiziert. Diese werde nach Austritt insbesondere in Form von Kraft- und Gleichgewichtstraining fortzufÃ¼hren sein. Zudem werde um FortfÃ¼hrung der antidepressiven Medikation mit Remeron fÃ¼r mindestens weitere fÃ¼nf Monate gebeten. Danach sei gegebenenfalls eine Sistierung mÃ¶glich (Urk. 6/13/11).</w:t>
      </w:r>
    </w:p>
    <w:p>
      <w:r>
        <w:t>3.2Â Â Â Â  Der behandelnde Arzt, Dr. med. D.___, Spezialarzt FMH fÃ¼r Allgemeine Medizin, attestierte der BeschwerdefÃ¼hrerin mit Bericht vom 8. MÃ¤rz 2008 eine 50%ige ArbeitsfÃ¤higkeit in der angestammten TÃ¤tigkeit als SchuhverkÃ¤uferin. Mit diesem Pensum sei die BeschwerdefÃ¼hrerin bereits Ã¼berfordert, sie mÃ¶ge dann kaum mehr essen, leide an Dyspnoe und Schwindel und schlafe schlecht (Urk. 6/13/2 ff). In einem weiteren Bericht vom 7. Mai 2008 bestÃ¤tigte Dr. D.___ die ArbeitsfÃ¤higkeit von 50 % in der angestammten TÃ¤tigkeit. Zu den von der BeschwerdefÃ¼hrerin angegebenen Beschwerden hielt er fest: "Kachexie, erholt sich nicht. Mag einfach nicht mehr." Die von ihm erhobenen Befunde waren Kachexie und rezidivierende ErkÃ¤ltungen. Den Gesundheitszustand der BeschwerdefÃ¼hrerin hielt er fÃ¼r besserungsfÃ¤hig (Urk. 6/12/2 ff.).</w:t>
      </w:r>
    </w:p>
    <w:p>
      <w:r>
        <w:t>3.3Â Â Â Â  Dr. med. E.___, Spezialarzt FMH fÃ¼r Innere Medizin, vom RegionalÃ¤rztlichen Dienst (RAD) erwog am 1. Juli 2008, aus den vorliegenden medizinischen Unterlagen wisse man, dass die BeschwerdefÃ¼hrerin wegen eines DÃ¼nndarmileus (inkarzerierte Femoral- oder Inguinalhernie) im Mai 2007 hospitalisiert und in der Folge operiert worden sei. Die Genesung sei auch wegen des Auftretens von Komplikationen protrahiert gewesen. Anschliessend sei die BeschwerdefÃ¼hrerin in Rehabilitation in F.___ gewesen. In diesem Bericht sei neben der obgenannten Diagnose zusÃ¤tzlich die Rede von einer reaktiven Depression und einem Status nach Kachexie bei aktuell kontinuierlich ansteigendem KÃ¶rpergewicht. Die Stimmungslage habe sich zunehmend gebessert. Die BeschwerdefÃ¼hrerin habe wÃ¤hrend des Aufenthaltes 3 kg zugenommen. Seither sei lediglich noch der Bericht des Hausarztes, Dr. D.___, vom 7. Mai 2008 dazugekommen. Darin wÃ¼rden weitgehend die subjektiven Symptome der BeschwerdefÃ¼hrerin angegeben. Auf diese werde leider im Bericht nicht eingegangen. Entsprechend Ã¼berzeugten die Angaben des Hausarztes zur ArbeitsunfÃ¤higkeit nicht. Obwohl im Bericht der Klinik C.___ keine Angaben zur ArbeitsfÃ¤higkeit gemacht wÃ¼rden, kÃ¶nne betreffend Verlauf und Befund auf diese Angaben abgestÃ¼tzt werden. Aufgrund dieser Angaben sollte eine normale ArbeitsfÃ¤higkeit in der bisherigen TÃ¤tigkeit spÃ¤testens im November 2007 erreicht werden kÃ¶nnen. Es gelte somit Folgendes: Vom 22. April 2007 bis 31. Oktober 2007 sei von einer 100%igen ArbeitsunfÃ¤higkeit in jeglicher TÃ¤tigkeit auszugehen. Ab 1. November 2007 sei wieder eine normale ArbeitsfÃ¤higkeit in der bisherigen wie auch in einer angepassten TÃ¤tigkeit anzunehmen (Urk. 6/15/3).</w:t>
      </w:r>
    </w:p>
    <w:p>
      <w:r>
        <w:rPr>
          <w:b/>
        </w:rPr>
        <w:t>E. 4</w:t>
      </w:r>
    </w:p>
    <w:p>
      <w:r>
        <w:t>4.1Â Â Â Â  Dem Sozialversicherungsgericht ist es nach der Rechtsprechung zwar nicht verwehrt, gestÃ¼tzt auf im Wesentlichen oder sogar ausschliesslich vom am Recht stehenden VersicherungstrÃ¤ger intern eingeholte medizinische Unterlagen zu entscheiden; in solchen FÃ¤llen sind an die BeweiswÃ¼rdigung jedoch strenge Anforderungen in dem Sinne zu stellen, dass bei auch nur geringen Zweifeln an der ZuverlÃ¤ssigkeit und SchlÃ¼ssigkeit der Ã¤rztlichen Feststellungen ergÃ¤nzende AbklÃ¤rungen vorzunehmen sind (BGE 122 V 157 Erw. 1d S. 162; Urteil des Bundesgerichts in Sachen B. vom 16. November 2007, 9C_341/2007, Erw. 4.1 mit Hinweisen). Bei der Stellungnahme des Dr. E.___ vom RAD vom 1. Juli 2008 handelt es sich lediglich um einen Protokolleintrag, der den allgemeinen beweisrechtlichen Anforderungen an einen Ã¤rztlichen Bericht nicht genÃ¼gt (BGE 125 V 352 Erw. 3a; Urteil vom 14. Juli 2009, 9C_323/2009, Erw. 4.3.1). Die EinschÃ¤tzung der ArbeitsfÃ¤higkeit (100 % fÃ¼r die angestammte sowie auch fÃ¼r eine angepasste TÃ¤tigkeit) des RAD beruht primÃ¤r auf dem Bericht der Klinik C.___ vom 29. Juni 2007 (Urk. 6/13/10 f.), in dem nichts zur ArbeitsfÃ¤higkeit gesagt wurde. Im Zeitpunkt der Stellungnahme durch Dr. E.___ vom RAD am 1. Juli 2008 bestand somit lediglich eine aktuelle und zudem erheblich abweichende EinschÃ¤tzung der ArbeitsfÃ¤higkeit, nÃ¤mlich diejenige des behandelnden Arztes Dr. D.___ vom 7. Mai 2008 (Urk. 6/12/2 ff.). Unter diesen UmstÃ¤nden und bei dieser Aktenlage bildet die ohnehin nicht auf eigenen Untersuchungen beruhende Stellungnahme des RAD vom 1. Juli 2008 keine hinreichende Beurteilungsgrundlage.</w:t>
      </w:r>
    </w:p>
    <w:p>
      <w:r>
        <w:t>4.2Â Â Â Â  Ebenso wenig kann aber auf die EinschÃ¤tzung des Dr. D.___ abgestellt werden. Seine Stellungnahmen sind in ihrem Aussagegehalt zu unklar sowie zu wenig begrÃ¼ndet und nachvollziehbar, als dass sie als Entscheidungsgrundlage ausreichten, zumal sie sich zu einem wesentlichen Teil auf die subjektiven Angaben der BeschwerdefÃ¼hrerin zu stÃ¼tzen scheinen ("mag einfach nicht mehr" [Urk. 6/12/5]). Nicht ersichtlich ist zudem, warum Dr. D.___ im Mai 2008 weiterhin von einer Kachexie ausgeht (Urk. 6/12/5), wÃ¤hrend im Bericht der Klinik C.___ vom 29. Juni 2007 von einem Status nach Kachexie und einem aktuell kontinuierlich ansteigenden KÃ¶rpergewicht die Rede ist (Urk. 6/13/10). Ob eine konsequente Therapie durchgefÃ¼hrt wurde, wie sie von den Ãrzten der Klinik C.___ empfohlen worden war (Physiotherapie, Krafttraining, Gleichgewichtstraining [Urk. 6/13/11]), und - wenn ja - mit welchem Erfolg, bleibt ebenfalls unklar. Schliesslich ist dem Umstand Rechnung zu tragen, dass Dr. D.___ als behandelnder Arzt der BeschwerdefÃ¼hrerin aufgrund seiner auftragsrechtlichen Vertrauensstellung im Zweifelsfall eher zu deren Gunsten aussagen wird (vgl. BGE 125 V 351 Erw. 3b/cc S. 353; Urteil des Bundesgerichts vom 2. November 2009, 8C_276/2009, Erw. 6.3.1). Die Berichte des Dr. D.___ erweisen sich aus den genannten GrÃ¼nden als zuwenig schlÃ¼ssig, so dass sie den rechtsprechungsgemÃ¤ssen Anforderungen (vgl. Erw. 1.6 hiervor) nicht zu genÃ¼gen vermÃ¶gen.</w:t>
      </w:r>
    </w:p>
    <w:p>
      <w:r>
        <w:t>4.3Â Â Â Â  Zusammenfassend kann somit festgehalten werden, dass erhebliche LÃ¼cken und WidersprÃ¼che in den medizinischen Unterlagen bestehen. Nach Lage der medizinischen Akten ist insbesondere unklar, in welchem Umfang die ArbeitsfÃ¤higkeit der BeschwerdefÃ¼hrerin durch die geklagten somatischen Beschwerden eingeschrÃ¤nkt wird, und inwiefern allenfalls auch Beschwerden psychischen Ursprungs - wie die noch im Bericht der Klinik C.___ vom 29. Juni 2007 (Urk. 6/13/10) diagnostizierte reaktive Depression - einen Einfluss auf die LeistungsfÃ¤higkeit haben. Unter diesen UmstÃ¤nden ist die Sache an die IV-Stelle zurÃ¼ckzuweisen, damit sie die offenen medizinischen Fragen polydisziplinÃ¤r abklÃ¤re. Anschliessend wird sie Ã¼ber den Anspruch auf Leistungen der Invalidenversicherung neu zu verfÃ¼gen haben.</w:t>
      </w:r>
    </w:p>
    <w:p>
      <w:r>
        <w:t>5.Â Â Â Â Â Â  Die Kosten des Verfahrens sind auf Fr. 600.-- festzulegen und ausgangsgemÃ¤ss von der Beschwerdegegnerin zu tragen (Art. 69 Abs. 1 bis IVG). Da es vorliegend weder um einen besonders komplizierten Fall ging, noch der BeschwerdefÃ¼hrerin ein notwendiger Arbeitsaufwand entstanden ist, der den Rahmen dessen Ã¼berschritte, was sie in zumutbarer Weise fÃ¼r die Besorgung der eigenen Angelegenheiten auf sich zu nehmen hat, besteht kein Anspruch auf eine ParteientschÃ¤digung.</w:t>
      </w:r>
    </w:p>
    <w:p>
      <w:r>
        <w:t>Das Gericht erkennt:</w:t>
      </w:r>
    </w:p>
    <w:p>
      <w:r>
        <w:t>1.Â Â Â Â Â Â Â Â  Die Beschwerde wird in dem Sinne gutgeheissen, dass die angefochtene VerfÃ¼gung vom 7. Oktober 2008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A.___</w:t>
      </w:r>
    </w:p>
    <w:p>
      <w:r>
        <w:t>- Sozialversicherungsanstalt des Kantons ZÃ¼rich, IV-Stelle</w:t>
      </w:r>
    </w:p>
    <w:p>
      <w:r>
        <w:t>- Swiss Life, Pensionskasse, Postfach, 8022 ZÃ¼rich, Vertrag F 8847</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