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IV.2008.01110 vom 25. März 2010</w:t>
      </w:r>
    </w:p>
    <w:p>
      <w:r>
        <w:t>ZH Sozialversicherungsgericht, 2010-03-25, DE</w:t>
      </w:r>
    </w:p>
    <w:p>
      <w:r>
        <w:rPr>
          <w:b/>
        </w:rPr>
        <w:t xml:space="preserve">Quelle: </w:t>
      </w:r>
      <w:r>
        <w:t>https://mcp.opencaselaw.ch/entscheid/zh_sozialversicherungsgericht_IV.2008.01110</w:t>
      </w:r>
    </w:p>
    <w:p>
      <w:r>
        <w:t>FR: ZH_SOZIALVERSICHERUNGSGERICHT IV.2008.01110 du 25 mars 2010</w:t>
      </w:r>
    </w:p>
    <w:p>
      <w:r>
        <w:t>IT: ZH_SOZIALVERSICHERUNGSGERICHT IV.2008.01110 del 25 marzo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13. Oktober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Die Regionalen Ãrztlichen Dienste (nachfolgend: RAD) stehen den IV-Stellen zur Beurteilung der medizinischen Voraussetzungen des Leistungsanspruchs zur VerfÃ¼gung. Sie setzen die fÃ¼r die Invalidenversicherung nach Art. 6 ATSG massgebende funktionelle LeistungsfÃ¤higkeit der Versicherten fest, eine zumutbare ErwerbstÃ¤tigkeit oder TÃ¤tigkeit im Aufgabenbereich auszuÃ¼ben. Sie sind in ihrem medizinischen Sachentscheid im Einzelfall unabhÃ¤ngig (Art. 59 Abs. 2 bis IVG).</w:t>
      </w:r>
    </w:p>
    <w:p>
      <w:r>
        <w:t>Â Â Â Â Â Â Â Â  GemÃ¤ss Art. 49 Abs. 1 IVV beurteilen die RAD die medizinischen Voraussetzungen des Leistungsanspruchs. Die geeigneten PrÃ¼fmethoden kÃ¶nnen sie im Rahmen ihrer medizinischen Fachkompetenz und der allgemeinen fachlichen Weisungen des Bundesamtes frei wÃ¤hlen. Nach Art. 49 Abs. 2 IVV kÃ¶nnen die RAD bei Bedarf selber Ã¤rztliche Untersuchungen von Versicherten durchfÃ¼hren. Sie halten die Untersuchungsergebnisse schriftlich fest. Art. 49 Abs. 3 IVV sieht vor, dass sie den IV-Stellen der Region beratend zur VerfÃ¼gung stehen.</w:t>
      </w:r>
    </w:p>
    <w:p>
      <w:r>
        <w:t>1.6Â Â Â Â  GemÃ¤ss dem Bundesgericht lÃ¤gen Sinn und Zweck des im Rahmen der 5. IV-Revision neu geschaffenen Art. 59 Abs. 2 bis IVG sowie des neu gefassten Art. 49 IVV darin, dass die IV-Stellen zur Beurteilung der medizinischen Anspruchsvoraussetzungen auf eigene Ãrzte und Ãrztinnen zurÃ¼ckgreifen kÃ¶nnen. Diese sollten aufgrund ihrer speziellen versicherungsmedizinischen Kenntnisse fÃ¼r die Bestimmung der fÃ¼r die Invalidenversicherung massgebenden funktionellen LeistungsfÃ¤higkeit der Versicherten verantwortlich sein. Damit solle eine konsequente Trennung der ZustÃ¤ndigkeiten zwischen behandelnden Ãrzten (Heilbehandlung) und Sozialversicherung (Bestimmung der Auswirkungen des Gesundheitsschadens) geschaffen werden. Die RAD wÃ¼rden die zumutbaren TÃ¤tigkeiten bezeichnen und die unzumutbaren Funktionen unter Angabe einer allfÃ¤llig medizinisch begrÃ¼ndeten zeitlichen Schonung. Damit solle im Hinblick auf eine erfolgreiche Eingliederung eine objektivere Festlegung der massgebenden funktionellen LeistungsfÃ¤higkeit der Versicherten ermÃ¶glicht werden. GestÃ¼tzt auf die Angaben des RAD habe die IV-Stelle zu beurteilen, was einer versicherten Person aus objektiver Sicht noch zumutbar sei und was nicht (Urteil des Bundesgerichts vom 14. Juli 2009 in Sachen Z., 9C_323/2009, Erw. 4.2).</w:t>
      </w:r>
    </w:p>
    <w:p>
      <w:r>
        <w:t>1.7Â Â Â Â  Die fachliche Qualifikation eines Arztes spielt fÃ¼r die WÃ¼rdigung medizinischer Berichte eine erhebliche Rolle. Verwaltung und Sozialversicherungsgericht mÃ¼ssen sich auf die Fachkenntnisse des Verfassers eines medizinischen Berichts, auf welchen sie abstellen wollen, verlassen kÃ¶nnen. Der berichtende oder zumindest der den Bericht visierende Arzt muss sich Ã¼ber eine allgemein anerkannte Facharztausbildung in der gefragten medizinischen Disziplin ausweisen kÃ¶nnen (Urteil des Bundesgerichts vom 26. Januar 2010 in Sachen N., 9C_736/2009, Erw. 2.1 mit weiteren Hinweisen).</w:t>
      </w:r>
    </w:p>
    <w:p>
      <w:r>
        <w:t>2.Â Â Â Â Â Â  Die Beschwerdegegnerin stellte sich auf den Standpunkt, ihre AbklÃ¤rungen hÃ¤tten ergeben, dass der BeschwerdefÃ¼hrerin leichte TÃ¤tigkeiten ohne Heben, Tragen und Transportieren von Lasten Ã¼ber 5 kg, ohne beidseitiges Arbeiten in Armvorhalten und Ãberkopfarbeiten sowie TÃ¤tigkeiten, welche wechselbelastend, teils sitzend, teils ebenerdig gehend oder stehend ausgefÃ¼hrt werden kÃ¶nnen, zu 100 % zumutbar seien wie beispielsweise einfache administrative TÃ¤tigkeiten, wie Beschriftung und einfache Rechnungsstellung, Kontrollaufgaben in der QualitÃ¤tskontrolle oder Ãberwachungsaufgaben an Maschinen (Urk. 2 S. 1-2).</w:t>
      </w:r>
    </w:p>
    <w:p>
      <w:r>
        <w:t>Â Â Â Â Â Â Â Â  Dagegen wird seitens der BeschwerdefÃ¼hrerin zusammengefasst vorgebracht, aufgrund der Arztberichte sei sie nur zu 50 % arbeitsfÃ¤hig. Wegen der starken Schmerzen sei es ihr nicht mehr mÃ¶glich, den ganzen Tag auf den Beinen zu sein und sie mÃ¼sse sich nach einiger Zeit hinlegen.</w:t>
      </w:r>
    </w:p>
    <w:p>
      <w:r>
        <w:t>3.Â Â Â Â Â Â  GestÃ¼tzt auf den AbklÃ¤rungsbericht bezÃ¼glich der beeintrÃ¤chtigten ArbeitsfÃ¤higkeit in Beruf und Haushalt vom 16. Juli 2008 (Urk. 7/16) sind sich die Parteien zu Recht Ã¼ber die Qualifikation der BeschwerdefÃ¼hrerin als zu 100 % ErwerbstÃ¤tige einig (Urk. 7/16 S. 4, Urk. 2 S. 1).</w:t>
      </w:r>
    </w:p>
    <w:p>
      <w:r>
        <w:rPr>
          <w:b/>
        </w:rPr>
        <w:t>E. 4</w:t>
      </w:r>
    </w:p>
    <w:p>
      <w:r>
        <w:t>4.1Â Â Â Â  Die seit Jahren an RÃ¼ckenschmerzen leidende BeschwerdefÃ¼hrerin wurde durch Dr. med. Z.___, Facharzt fÃ¼r Rheumatologie und Innere Medizin, behandelt. Im Bericht vom 26. Januar 2007 (Urk. 12/7 S. 7 f.) hielt er fest, dass er die polytopen, etwas wechselhaft vorhandenen Beschwerden der BeschwerdefÃ¼hrerin nicht einer einzigen Ursache im Sinne einer entzÃ¼ndlich-rheumatischen Systemerkrankung zuordnen kÃ¶nne. Im Vordergrund stÃ¼nden weiterhin linksbetonte Schulter- und Armschmerzen im Sinne einer Schulterperiarthropathie mit Impingement, dies bei degenerativ verÃ¤nderten und von Mikroverkalkungen durchsetzten Supraspinatussehnen. Weitere Beschwerden mÃ¼ssten einem zervikovertebralen und lumbovertebralen Syndrom zugeordnet werden, wobei zumindest lumbal deutlichere degenerative VerÃ¤nderungen bestÃ¼nden. Ebenfalls zu diagnostizieren sei eine etwa mittelschwere, linksbetonte Coxarthrose bei bekannter HÃ¼ftgelenksdysplasie, wobei auf der rechten Seite bereits eine Totalendoprothese implantiert worden sei (Urk. 7/12 S. 8).</w:t>
      </w:r>
    </w:p>
    <w:p>
      <w:r>
        <w:t>Â Â Â Â Â Â Â Â  Am 22. Oktober 2007 wurde im RÃ¶ntgeninstitut A.___ eine Kernspintomographie der LendenwirbelsÃ¤ule durchgefÃ¼hrt (Bericht vom 23. Oktober 2007; Urk. 7/12 S. 10). Die behandelnden Ãrzte fÃ¼hrten in ihrer Beurteilung aus, es lÃ¤gen eine Fehlhaltung der LendenwirbelsÃ¤ule, begleitet von schwerer, polysegmentaler Osteochondrose L2/S1, teilweise mit Spinalkanalstenose vor allem im Segment L3/4 (weniger L2/3), foraminale und rezessale (richtig: rezessuale) Einengungen in den Segmenten L3-S1 mit Maximum im rechtsseitigen Segment L5/S1, eine fortgeschrittene Spondylarthrose im gesamten Bereich der LendenwirbelsÃ¤ule sowie eine beginnende Muskelverfettung und eine Volumenverminderung vor (Urk. 7/12 S. 10). Der Hausarzt Dr. Y.___ attestierte der BeschwerdefÃ¼hrerin im Bericht vom 5. Januar 2008 (Urk. 7/12 S. 1 ff.) vom 1. August 2007 bis auf Weiteres sowohl in der bisherigen als auch in einer behinderungsangepassten TÃ¤tigkeit eine 50%ige ArbeitsunfÃ¤higkeit (Urk. 7/12 S. 2).</w:t>
      </w:r>
    </w:p>
    <w:p>
      <w:r>
        <w:t>4.2Â Â Â Â  In ihrer Stellungnahme vom 28. Januar 2007 (Urk. 7/17 S. 3) Ã¤usserte sich die RAD-Ãrztin, med. pract. B.___, FachÃ¤rztin fÃ¼r Innere Medizin, dahingehend, dass sie aufgrund der vorliegenden medizinischen Aktenlage keine Beurteilung der ArbeitsfÃ¤higkeit der BeschwerdefÃ¼hrerin vornehmen kÃ¶nne, und verlangte daher die Einholung eines Berichts von Dr. Z.___. Im Bericht vom 19. MÃ¤rz 2008 (Urk. 7/13 S. 7) fÃ¼hrte dieser aus, dass er zur ArbeitsfÃ¤higkeit keine Stellung nehmen kÃ¶nne, da diese nicht Gegenstand seiner Untersuchung gewesen sei. Daraufhin erachtete die RAD-Ãrztin die BeschwerdefÃ¼hrerin in ihrer Stellungnahme vom 31. MÃ¤rz 2008 (Urk. 7/17 S. 3-4) in der bisherigen TÃ¤tigkeit als zu 50 % und in einer leidensangepassten TÃ¤tigkeit als zu 100 % arbeitsfÃ¤hig.</w:t>
      </w:r>
    </w:p>
    <w:p>
      <w:r>
        <w:rPr>
          <w:b/>
        </w:rPr>
        <w:t>E. 5</w:t>
      </w:r>
    </w:p>
    <w:p>
      <w:r>
        <w:t>5.1Â Â Â Â  Streitig und zu prÃ¼fen ist, ob die gesundheitliche BeeintrÃ¤chtigung der BeschwerdefÃ¼hrerin mit Einfluss auf die ArbeitsfÃ¤higkeit rechtsgenÃ¼gend abgeklÃ¤rt worden ist.</w:t>
      </w:r>
    </w:p>
    <w:p>
      <w:r>
        <w:t>5.2Â Â Â Â  Die IV-Stelle stÃ¼tzte ihre VerfÃ¼gung auf die medizinische WÃ¼rdigung des RAD (Urk. 2 S. 1-2, Urk. 6) und verneinte dementsprechend einen Rentenanspruch der BeschwerdefÃ¼hrerin. Dieser Auffassung kann nicht gefolgt werden, wie nachfolgend aufzuzeigen sein wird.</w:t>
      </w:r>
    </w:p>
    <w:p>
      <w:r>
        <w:t>Â Â Â Â Â Â Â Â  ZunÃ¤chst ist festzustellen, dass zwischen der ersten Stellungnahme der RAD-Ãrztin vom 28. Januar 2008 und ihrer zweiten vom 31. MÃ¤rz 2008 (Urk. 7/17 S. 3-4) ein gewisser Widerspruch besteht. Obwohl sie am 28. Januar 2008 aufgrund einer unvollstÃ¤ndigen medizinischen Aktenlage keine Beurteilung der ArbeitsfÃ¤higkeit vornehmen konnte, sah sie sich am 31. MÃ¤rz 2008 (Urk. 7/17 S. 3-4) hiezu in der Lage, dessen ungeachtet, dass der inzwischen eingeholte Bericht von Dr. Z.___ vom 19. MÃ¤rz 2008 (Urk. 7/13 S. 7) zur Beurteilung der ArbeitsfÃ¤higkeit offensichtlich nichts beizutragen vermochte, da Dr. Z.___ sich dazu nicht hatte Ã¤ussern kÃ¶nnen. Da soweit ersichtlich der RAD weder weitere medizinische Berichte eingeholt noch eigene Untersuchungen vorgenommen hat, kann die Beurteilung der ArbeitsfÃ¤higkeit durch Dr. B.___ nicht nachvollzogen werden. Abgesehen davon genÃ¼gt die pauschale Feststellung der RAD-Ãrztin, aufgrund der Diagnose von Dr. Z.___ sei eine leidensangepasste TÃ¤tigkeit zu 100 % zumutbar (Urk. 7/16 S. 3), den Anforderungen einer schlÃ¼ssigen BegrÃ¼ndung nicht (vgl. Erw. 1.6).</w:t>
      </w:r>
    </w:p>
    <w:p>
      <w:r>
        <w:t>5.3Â Â Â Â  Auf den Bericht von Dr. Y.___ vom 5. Januar 2008 (Urk. 7/12 S. 1 ff.) kann ebenfalls nicht abgestellt werden. Seiner EinschÃ¤tzung einer 50%igen ArbeitsunfÃ¤higkeit sowohl in der angestammten als auch in einer leidensangepassten TÃ¤tigkeit fehlt die nÃ¶tige Beweiskraft, da er kein Rheumatologe, sondern Facharzt fÃ¼r Innere Medizin ist und somit eine Beurteilung ausserhalb seines Fachbereiches vornimmt (vgl. Erw. 1.7), was im Ãbrigen auch auf Dr. B.___ zutrifft, welche ebenfalls FachÃ¤rztin fÃ¼r Innere Medizin ist (vgl. Urk. 7/17 S. 3). Dr. Y.___ kann sich auch nicht auf die Aussage eines Facharztes stÃ¼tzen, da Dr. Z.___ keine Attestierung der ArbeitsfÃ¤higkeit vorgenommen hat (Urk. 7/13 S. 7). Ausserdem ist der Erfahrungstatsache Rechnung zu tragen, dass HausÃ¤rzte mitunter im Hinblick auf ihre auftragsrechtliche Vertrauensstellung in ZweifelsfÃ¤llen eher zu Gunsten ihrer Patienten aussagen (BGE 125 V 351 Erw. 3 b/cc).</w:t>
      </w:r>
    </w:p>
    <w:p>
      <w:r>
        <w:t>5.4Â Â Â Â  Bei dieser Sach- und Rechtslage kann das Ausmass der ArbeitsfÃ¤higkeit der BeschwerdefÃ¼hrerin nicht festgelegt werden, weshalb in Gutheissung der Beschwerde die angefochtene VerfÃ¼gung aufzuheben und die Sache an die Beschwerdegegnerin zurÃ¼ckzuweisen ist, damit sie vorab die ArbeitsfÃ¤higkeit der BeschwerdefÃ¼hrerin medizinisch rechtsgenÃ¼gend abklÃ¤ren lÃ¤sst und anschliessend Ã¼ber den Leistungsanspruch neu befindet.</w:t>
      </w:r>
    </w:p>
    <w:p>
      <w:r>
        <w:t>6.Â Â Â Â Â Â  Aus dem Auszug des individuellen Kontos vom 5. November 2007 (Urk. 7/8) geht hervor, dass die BeschwerdefÃ¼hrerin in den 90er Jahren ein betrÃ¤chtlich hÃ¶heres Einkommen erzielt hatte als dies ab 2003 der Fall war (vgl. Urk. 7/8 S. 1 und 3). Die IV-Stelle hat dem nachzugehen und abzuklÃ¤ren, ob dieser EinkommensrÃ¼ckgang auf gesundheitliche GrÃ¼nde zurÃ¼ckzufÃ¼hren ist.</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500.-- anzusetzen. Entsprechend dem Ausgang des Verfahrens sind sie der unterliegenden Beschwerdegegnerin aufzuerlegen.</w:t>
      </w:r>
    </w:p>
    <w:p>
      <w:r>
        <w:t>Das Gericht erkennt:</w:t>
      </w:r>
    </w:p>
    <w:p>
      <w:r>
        <w:t>1. Â Â Â Â Â Â Â  In Gutheissung der Beschwerde wird die angefochtene VerfÃ¼gung vom 13. Oktober 2008 aufgehoben und die Sache an die Sozialversicherungsanstalt des Kantons ZÃ¼rich, IV-Stelle, zurÃ¼ckgewiesen, damit diese, nach erfolgter AbklÃ¤rung im Sinne der ErwÃ¤gungen, Ã¼ber den Anspruch der BeschwerdefÃ¼hrerin auf eine Invalidenrente neu verfÃ¼ge.</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