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IV.2008.01104 vom 22. Juni 2010</w:t>
      </w:r>
    </w:p>
    <w:p>
      <w:r>
        <w:t>ZH Sozialversicherungsgericht, 2010-06-22, DE</w:t>
      </w:r>
    </w:p>
    <w:p>
      <w:r>
        <w:rPr>
          <w:b/>
        </w:rPr>
        <w:t xml:space="preserve">Quelle: </w:t>
      </w:r>
      <w:r>
        <w:t>https://mcp.opencaselaw.ch/entscheid/zh_sozialversicherungsgericht_IV.2008.01104</w:t>
      </w:r>
    </w:p>
    <w:p>
      <w:r>
        <w:t>FR: ZH_SOZIALVERSICHERUNGSGERICHT IV.2008.01104 du 22 juin 2010</w:t>
      </w:r>
    </w:p>
    <w:p>
      <w:r>
        <w:t>IT: ZH_SOZIALVERSICHERUNGSGERICHT IV.2008.01104 del 22 giugno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26. September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rPr>
          <w:b/>
        </w:rPr>
        <w:t>E. 1.2</w:t>
      </w:r>
    </w:p>
    <w:p>
      <w:r>
        <w:t>1.2.1Â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1.2.2Â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rPr>
          <w:b/>
        </w:rPr>
        <w:t>E. 1.3</w:t>
      </w:r>
    </w:p>
    <w:p>
      <w:r>
        <w:t>1.3.1Â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1.3.2Â Â  Dieser Revisionsordnung geht jedoch der Grundsatz vor, dass die Verwaltung befugt ist, jederzeit von Amtes wegen auf formell rechtskrÃ¤ftige VerfÃ¼gungen oder Einspracheentscheide, welche nicht Gegenstand materieller richterlicher Beurteilung gebildet haben, zurÃ¼ckzukommen, wenn sie zweifellos unrichtig sind und ihre Berichtigung von erheblicher Bedeutung ist (Art. 53 Abs. 2 ATSG). Unter diesen Voraussetzungen kann die Verwaltung eine RentenverfÃ¼gung auch dann abÃ¤ndern, wenn die Revisionsvoraussetzungen des Art. 17 ATSG nicht erfÃ¼llt sind. Wird die zweifellose Unrichtigkeit der ursprÃ¼nglichen RentenverfÃ¼gung erst vom Gericht festgestellt, so kann es die auf Art. 17 ATSG gestÃ¼tzte RevisionsverfÃ¼gung mit dieser substituierten BegrÃ¼ndung schÃ¼tzen (BGE 125 V 368 E. 2 S. 369).</w:t>
      </w:r>
    </w:p>
    <w:p>
      <w:r>
        <w:t>Â Â Â Â Â Â Â Â  Bei Renten der Invalidenversicherung im Besonderen ist zu beachten, dass die Ermittlung des InvaliditÃ¤tsgrades verschiedene ErmessenszÃ¼ge aufweisende Elemente und Schritte umfasst. Zu denken ist namentlich an die durch eine BeeintrÃ¤chtigung der kÃ¶rperlichen, geistigen oder psychischen Gesundheit als Folge von Geburtsgebrechen, Krankheit oder Unfall bedingte ArbeitsunfÃ¤higkeit (vgl. Art. 4 Abs. 1 IVG und Art. 6 ATSG). Hier bedarf es fÃ¼r die Annahme zweifelloser Unrichtigkeit einer qualifiziert rechtsfehlerhaften ErmessensbetÃ¤tigung. Scheint die EinschÃ¤tzung der ArbeitsfÃ¤higkeit vor dem Hintergrund der Sach- und Rechtslage, wie sie sich im Zeitpunkt der rechtskrÃ¤ftigen Rentenzusprechung darbot, als vertretbar, scheidet die Annahme zweifelloser Unrichtigkeit aus (vgl. dazu Urteile des Bundesgerichts vom 26. MÃ¤rz 2010, 9C_438/2009, Erw. 2.2 und vom 3. November 2008, 9C_562/2008, Erw. 2.2 mit Hinweisen; ferner BGE 129 V 433 Erw. 3, 125 V 368 Erw. 2 und 3).</w:t>
      </w:r>
    </w:p>
    <w:p>
      <w:r>
        <w:t>1.4Â Â Â Â  Falls das Gericht bei der Beurteilung einer auf Art. 17 ATSG gestÃ¼tzten RevisionsverfÃ¼gung die zweifellose Unrichtigkeit der ReferenzverfÃ¼gung feststellt, stellt sich die Frage, welche rechtlichen Auswirkungen dies auf das Revisionsverfahren hat. Wie bereits oben erwÃ¤hnt (Erw. 1.3.2), kann das Gericht in einem solchen Fall eine im Ergebnis richtige, aber fÃ¤lschlicherweise mit dem Vorliegen der fÃ¼r den Tatbestand von Art. 17 ATSG erforderlichen Voraussetzungen (anspruchsrelevante Ãnderung der VerhÃ¤ltnisse) begrÃ¼ndete VerfÃ¼gung der Verwaltung mit dieser substitierten BegrÃ¼ndung schÃ¼tzen. Diese Rechtsprechung ist in erster Linie fÃ¼r FÃ¤lle gedacht, in denen sich die Unrichtigkeit der ursprÃ¼nglichen VerfÃ¼gung zu Ungunsten des Versicherten (Herabsetzung oder Aufhebung der Rente) auswirkt, aber auch fÃ¼r jene FÃ¤lle, in denen die Verwaltung eine RentenerhÃ¶hung (oder ErhÃ¶hung einer anderen Dauerleistung) zu Unrecht mit einer VerÃ¤nderung der tatsÃ¤chlichen VerhÃ¤ltnisse statt mit der zweifellosen Unrichtigkeit der ReferenzverfÃ¼gung begrÃ¼ndet (so etwa Urteil des damaligen EidgenÃ¶ssischen Versicherungsgerichts vom 29. August 2003, I 732/02, Erw. 3).</w:t>
      </w:r>
    </w:p>
    <w:p>
      <w:r>
        <w:t>Â Â Â Â Â Â Â Â  Wenn die Verwaltung jedoch eine Rentenanpassung auf Gesuch hin oder von Amtes wegen mit der an sich zutreffenden BegrÃ¼ndung verweigert, die tatsÃ¤chlichen VerhÃ¤ltnisse hÃ¤tten sich im Vergleich zum Zeitpunkt der letzten massgebenden VerfÃ¼gung nicht verÃ¤ndert, obwohl sich die ReferenzverfÃ¼gung als zweifellos unrichtig erweist, muss es dem Gericht in analoger Anwendung der oben genannten Rechtsprechung auch mÃ¶glich sein, die auf Art. 17 ATSG gestÃ¼tzte RevisionsverfÃ¼gung mit der BegrÃ¼ndung, die massgebende VergleichsverfÃ¼gung sei zweifellos unrichtig, ex nunc et pro futuro zu korrigieren. Dabei zieht es die rechtskrÃ¤ftige VergleichsverfÃ¼gung - wie Kritiker bisweilen monieren (vgl. JÃ¶hl, Urteilsbesprechung zur Praxis der substituierten BegrÃ¼ndung der WiedererwÃ¤gung bei zu Unrecht ergangenen AnpassungsverfÃ¼gungen, AJP 2004 S. 1001 ff.) - nicht in WiedererwÃ¤gung; es trÃ¤gt bloss der fehlenden Nachvollziehbarkeit der ReferenzverfÃ¼gung bei der Rechtsanwendung von Amtes wegen Rechnung und erwÃ¤gt im Rahmen der nachtrÃ¤glichen Verwaltungsrechtspflege, dass die angefochtene VerfÃ¼gung, mit welcher eine Rentenanpassung verweigert worden ist, im Ergebnis nicht haltbar ist und fÃ¤llt einen materiellen Entscheid, welcher dem objektiven Recht zukÃ¼nftig zum Durchbruch verhilft (vgl. BGE 125 V 368 Erw. 3). Wenn dem Umstand der zweifellosen Unrichtigkeit der ReferenzverfÃ¼gung im Revisionsverfahren zur Festlegung der kÃ¼nftigen Anspruchsberechtigung nicht Rechnung getragen werden dÃ¼rfte, wÃ¼rden die Bestimmungen zur revisionsrechtlichen Rentenanpassung pro futuro beeintrÃ¤chtigt oder gar vereitelt; da in solchen FÃ¤llen mangels nachvollziehbarer Vergleichsgrundlagen kein Vergleich zum Zeitpunkt des Revisionsentscheides gezogen werden kann, ist fÃ¼r die Beurteilung der kÃ¼nftigen LeistungsansprÃ¼che auf die tatsÃ¤chlichen VerhÃ¤ltnisse in letzterem Zeitpunkt abzustellen (vgl. dazu auch Urteil des Bundesgerichts vom 11. April 2008, 9C_602/2007, Erw. 5).</w:t>
      </w:r>
    </w:p>
    <w:p>
      <w:r>
        <w:t>1.5Â Â Â Â  Sowohl bei der WiedererwÃ¤gung einer formell rechtskrÃ¤ftigen VerfÃ¼gung oder eines formell rechtskrÃ¤ftigen Einspracheentscheides, als auch im Rahmen der substituierten BegrÃ¼ndung bei Gelegenheit eines Revisionsverfahrens nach Art. 17 Abs. 1 ATSG und Art. 87 ff. IVV, oder sonst von Amtes wegen oder auf Gesuch hin, gilt es, wenn spezifisch IV-rechtliche Aspekte zur Diskussion stehen, mit Wirkung ex nunc et pro futuro einen rechtskonformen Zustand herzustellen (Art. 85 Abs. 2 und Art. 88 bis Abs. 1 lit. c IVV). Um die Frage nach dem zukÃ¼nftigen Leistungsanspruch prÃ¼fen zu kÃ¶nnen, muss die zweifellose Unrichtigkeit der ursprÃ¼nglichen VerfÃ¼gung festgestellt sein. Ist dies der Fall und die Berichtigung von erheblicher Bedeutung, was auf Dauerleistungen regelmÃ¤ssig zutrifft, sind die Anspruchsberechtigung und allenfalls der Umfang des Anspruchs pro futuro zu prÃ¼fen (vgl. dazu Urteil der II. sozialrechtlichen Abteilung des Bundesgerichts vom 3. November 2008, 9C_562/2008, Erw. 2.3 mit Hinweisen sowie BGE 129 V 433).</w:t>
      </w:r>
    </w:p>
    <w:p>
      <w:r>
        <w:rPr>
          <w:b/>
        </w:rPr>
        <w:t>E. 2</w:t>
      </w:r>
    </w:p>
    <w:p>
      <w:r>
        <w:t>2.1Â Â Â Â  Im angefochtenen Entscheid wurde erwogen, gemÃ¤ss den vorliegenden medizinischen Unterlagen, namentlich dem Z.___-Gutachten vom 2. Mai 2008, habe sich die gesundheitliche Situation des BeschwerdefÃ¼hrers seit der letzten Ã¤rztlichen Beurteilung im Jahr 2004 nicht wesentlich verÃ¤ndert. Eine HilfsarbeitertÃ¤tigkeit sei ihm weiterhin mit einem halben Pensum zumutbar. Entsprechend liege eine ErwerbsunfÃ¤higkeit von 50 % vor, was zugleich dem InvaliditÃ¤tsgrad entspreche (Urk. 2).</w:t>
      </w:r>
    </w:p>
    <w:p>
      <w:r>
        <w:t>2.2Â Â Â Â Â Â Â Â  DemgegenÃ¼ber macht der BeschwerdefÃ¼hrer geltend, bereits die rentenzusprechende VerfÃ¼gung vom 2. November 2004 sei unrichtig gewesen, da die IV-Stelle damals ohne Vornahme eines regelkonformen Einkommensvergleichs kurzerhand die Ã¤rztlich attestierte ArbeitsunfÃ¤higkeit mit dem InvaliditÃ¤tsgrad gleichgesetzt habe. Bereits damals hÃ¤tte unter Zugrundelegung der korrekten Vergleichseinkommen und unter BerÃ¼cksichtigung eines leidensbedingten Abzugs ein InvaliditÃ¤tsgrad von mindestens 70 % resultiert. Entsprechend hÃ¤tte spÃ¤testens im Revisionsverfahren eine korrekte Bemessung des InvaliditÃ¤tsgrades vorgenommen werden mÃ¼ssen (Urk. 1).</w:t>
      </w:r>
    </w:p>
    <w:p>
      <w:r>
        <w:rPr>
          <w:b/>
        </w:rPr>
        <w:t>E. 3</w:t>
      </w:r>
    </w:p>
    <w:p>
      <w:r>
        <w:t>3.1Â Â Â Â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131 V 164 E. 2.1; 125 V 413 E. 1a S. 414).</w:t>
      </w:r>
    </w:p>
    <w:p>
      <w:r>
        <w:t>3.2Â Â Â Â Â Â Â Â  Anfechtungsgegenstand bildet allein die VerfÃ¼gung vom 26. September 2008, mit welcher das RentenerhÃ¶hungsgesuch abgewiesen worden ist (Urk. 2). Die VerfÃ¼gung vom 2. November 2004, mit welcher dem BeschwerdefÃ¼hrer mit Wirkung ab 1. September 2004 eine halbe Rente der Invalidenversicherung zugesprochen worden war, erwuchs nach unbenÃ¼tztem Ablauf der Rechtsmittelfrist in Rechtskraft (Urk. 8/101).</w:t>
      </w:r>
    </w:p>
    <w:p>
      <w:r>
        <w:t>3.3Â Â Â Â  Soweit der BeschwerdefÃ¼hrer mehr oder anderes verlangt, nÃ¤mlich die WiedererwÃ¤gung der rechtskrÃ¤ftigen rentenzusprechenden VerfÃ¼gung vom 2. November 2004, kann auf die Beschwerde nicht eingetreten werden. In diesem Zusammenhang ist ausserdem darauf hinzuweisen, dass das ZurÃ¼ckkommen auf formell rechtskrÃ¤ftige VerfÃ¼gungen in das Ermessen des VersicherungstrÃ¤gers gestellt ist und kein gerichtlich durchsetzbarer Anspruch auf WiedererwÃ¤gung besteht (vgl. BGE 133 V 50 Erw. 4.1 und 4.2.1).</w:t>
      </w:r>
    </w:p>
    <w:p>
      <w:r>
        <w:rPr>
          <w:b/>
        </w:rPr>
        <w:t>E. 4</w:t>
      </w:r>
    </w:p>
    <w:p>
      <w:r>
        <w:t>4.1Â Â Â Â  Der Hausarzt des BeschwerdefÃ¼hrers, Dr. med. Y.___, berichtete am 17. August 2004, dass sein Patient an einem Status nach Poliomyelitis mit RestlÃ¤hmungen, einem Status nach operativer Korrektur eines Klumpfusses rechts mit persistierendem Fallfuss rechts, einer BeinverkÃ¼rzung rechts, einer Skoliose der BrustwirbelsÃ¤ule sowie einem lumbo- und thorakovertebralem Syndrom leide. Seit dem 1. Januar 2004 habe der Patient keine Arbeit mehr. BezÃ¼glich der LÃ¤hmungen sei keine Besserung mÃ¶glich. Die panvertebralen Schmerzen wÃ¼rden ohne Belastungen bessern. Abschliessend hielt Dr. Y.___ fest, eine 50%ige ArbeitsunfÃ¤higkeit mit 50%iger Rente erscheine vorlÃ¤ufig sinnvoll; vielleicht finde der Patient eine 50%ige Arbeit (Urk. 8/97).</w:t>
      </w:r>
    </w:p>
    <w:p>
      <w:r>
        <w:t>4.2Â Â Â Â  Der Regionale Ãrztliche Dienst der Invalidenversicherung (RAD) hielt aufgrund einer Aktenvorlage am 9. September 2004 fest, dass der BeschwerdefÃ¼hrer unter massiven BeeintrÃ¤chtigungen leide, da er LÃ¤hmungen der rechten Hand und der linken Schulter aufweise, eine BeinverkÃ¼rzung rechts von 3 cm und generell eine Atrophie sowie RestlÃ¤hmung der rechten KÃ¶rperhÃ¤lfte vorliege. Daneben leide er auch unter einer Skoliose. Die vom Hausarzt attestierte AUF/EUF von 50 % mÃ¼sse als realistisch angesehen werden (Urk. 8/98 S. 2).</w:t>
      </w:r>
    </w:p>
    <w:p>
      <w:r>
        <w:t>4.3Â Â Â Â Â Â Â Â  GestÃ¼tzt auf diese Ã¤rztlichen Stellungnahmen wurde dem BeschwerdefÃ¼hrer mit Wirkung ab 1. September 2004 eine halbe Invalidenrente zugesprochen. In der BegrÃ¼ndung der entsprechenden VerfÃ¼gung vom 2. November 2004 wurde festgehalten, dass der BeschwerdefÃ¼hrer in seiner angestammten TÃ¤tigkeit zu 50 % eingeschrÃ¤nkt sei und er somit ein entsprechendes Einkommen erzielen kÃ¶nne. Da die ArbeitsfÃ¤higkeit auch in einer angepassten TÃ¤tigkeit aus gesundheitlichen GrÃ¼nden nicht hÃ¶her sei, entspreche die EinschrÃ¤nkung in der ArbeitsfÃ¤higkeit dem InvaliditÃ¤tsgrad (Urk. 8/99).</w:t>
      </w:r>
    </w:p>
    <w:p>
      <w:r>
        <w:t>4.4Â Â Â Â  Die der VerfÃ¼gung vom 2. November 2004 zugrundeliegende InvaliditÃ¤tsbemessung erweist sich bei nÃ¤herer Betrachtung in der Tat als offensichtlich unrichtig. Die Verwaltung hat damals Ã¼bersehen, dass es sich beim BeschwerdefÃ¼hrer um einen FrÃ¼hinvaliden handelt, welcher wegen seiner InvaliditÃ¤t keine zureichenden beruflichen Kenntnisse erwerben konnte (Urk. 8/37, 8/38, 8/42, 8/48). Bei solchen Personen entspricht das Erwerbseinkommen, welches sie ohne Gesundheitsschaden erzielen kÃ¶nnten, nach Vollendung von 30 Altersjahren 100 Prozent des jÃ¤hrlich aktualisierten Medianwertes gemÃ¤ss der Lohnstrukurerhebung des Bundesamtes fÃ¼r Statistik (Art. 26 Abs. 1 IVV). Dem so ermittelten Valideneinkommen wÃ¤re das Erwerbseinkommen gegenÃ¼berzustellen gewesen, welches der Leistungsansprecher mit einer ihm trotz Behinderung zumutbaren TÃ¤tigkeit bei ausgeglichener Arbeitsmarktlage hÃ¤tte erzielen kÃ¶nnen (sog. Invalideneinkommen); aus der Einkommensdifferenz hÃ¤tte sich dann der InvaliditÃ¤tsgrad bestimmen lassen.</w:t>
      </w:r>
    </w:p>
    <w:p>
      <w:r>
        <w:rPr>
          <w:b/>
        </w:rPr>
        <w:t>E. 5</w:t>
      </w:r>
    </w:p>
    <w:p>
      <w:r>
        <w:t>5.1Â Â Â Â  Im Gutachten des Z.___ vom 2. Mai 2008 wurde dem BeschwerdefÃ¼hrer aus somatischen GrÃ¼nden auch in einer angepassten TÃ¤tigkeit mit leichter kÃ¶rperlicher Arbeit in Wechselbelastung und der MÃ¶glichkeit zu vermehrten betriebsunÃ¼blichen Pausen eine dauerhafte Limitierung der ArbeitsfÃ¤higkeit von 50 % bescheinigt. Weiter fÃ¼hrten die Gutachter aus, dass die 50%ige RestarbeitsfÃ¤higkeit idealerweise vormittags und nachmittags Ã  zwei Stunden, jeweils mit einer lÃ¤ngeren Mittagspause von etwa zwei Stunden umgesetzt werden sollte (Urk. 8/135 S. 33). Diese Schlussfolgerung wird vom BeschwerdefÃ¼hrer nicht bestritten und kann der ex nunc et pro futuro zwecks Herstellung eines rechtskonformen Zustands vorzunehmenden InvaliditÃ¤tsbemessung zugrundegelegt werden (vgl. vorne Erw. 1.4 und 1.5).</w:t>
      </w:r>
    </w:p>
    <w:p>
      <w:r>
        <w:t>5.2Â Â Â Â  Im vorliegend massgebenden Jahr 2006 betrug der Medianwert der standardisierten monatlichen BruttosalÃ¤re fÃ¼r mÃ¤nnliche ArbeitskrÃ¤fte gemÃ¤ss der vom Bundesamt fÃ¼r Statistik herausgegebenen Lohnstrukturerhebung Fr. 6'023.-- (LSE 2006 Tabelle TA1 S. 25). Aufgerechnet auf die durchschnittliche betriebsÃ¼bliche Arbeitszeit von 41,7 Stunden pro Woche ergibt sich in Anwendung von Art. 26 Abs. 1 IVV ein jÃ¤hrliches Valideneinkommen von Fr. 75'348.--.</w:t>
      </w:r>
    </w:p>
    <w:p>
      <w:r>
        <w:rPr>
          <w:b/>
        </w:rPr>
        <w:t>E. 5.3</w:t>
      </w:r>
    </w:p>
    <w:p>
      <w:r>
        <w:t>5.3.1Â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Â (Die Volkswirtschaft 10-2009 S. 90 Tabelle B9.2; BGE 129 V 484 Erw. 4.3.2, 126 V 77 f.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5.3.2Â Â  FÃ¼r die Bestimmung des Invalideneinkommens ist vorliegend ein statistischer Tabellenlohn heranzuziehen. Auf dem hypothetischen, als ausgeglichen unterstellten Arbeitsmarkt (vgl. etwa Urteil des damaligen EidgenÃ¶ssischen Versicherungsgerichts vom 10. Juli 2006, I 186/05, Erw. 2.3) finden sich genÃ¼gend adaptierte TÃ¤tigkeiten, welche dem BeschwerdefÃ¼hrer trotz seiner gesundheitlichen EinschrÃ¤nkungen und unter BerÃ¼cksichtigung seiner FÃ¤higkeiten offen stehen. Entsprechend ist vom nicht nach Branchen differenzierten standardisierten monatlichen Bruttolohn (inklusive 13. Monatslohn, basierend auf einer wÃ¶chentlichen Arbeitszeit von 40 Stunden) fÃ¼r mÃ¤nnliche ArbeitskrÃ¤fte an ArbeitsplÃ¤tzen des niedrigsten Anforderungsniveaus (Kategorie 4) von Fr. 4'732.-- auszugehen (Tabelle TA1 der LSE 2006, S. 25). Aufgerechnet auf die durchschnittliche betriebsÃ¼bliche Arbeitszeit von 41,7 Stunden pro Woche ergibt dies ein Bruttoeinkommen von Fr. 59'197.-- fÃ¼r ein Pensum von 100 % und von Fr. 29'599.-- fÃ¼r ein Pensum von 50 %.</w:t>
      </w:r>
    </w:p>
    <w:p>
      <w:r>
        <w:t>Â Â Â Â Â Â Â Â  Da dem BeschwerdefÃ¼hrer nur ein stark beschrÃ¤nktes TÃ¤tigkeitsspektrum offensteht, er auf besondere RÃ¼cksichtnahme eines allfÃ¤lligen Arbeitsgebers angewiesen ist und mÃ¤nnliche ArbeitskrÃ¤fte mit einem Teilzeitpensum von 50 % bloss unterdurchschnittliche Einkommen erzielen, ist ein angemessener leidensbedingter Abzug von 25 % bei der Bemessung des Invalideneinkommens zu berÃ¼cksichtigen.</w:t>
      </w:r>
    </w:p>
    <w:p>
      <w:r>
        <w:t>5.4Â Â Â Â  Bei einem solchermassen festgelegten Invalideneinkommen von Fr. 22'199.-- resultiert im Vergleich zum Valideneinkommen von Fr. 75'348.-- eine Erwerbseinbusse von Fr. 53'149.--, was einem InvaliditÃ¤tsgrad von gerundet 71 % entspricht (zur Rundung: BGE 130 V 121 Erw. 3.2). Ein InvaliditÃ¤tsgrad von 71 % gibt Anspruch auf eine ganze Invalidenrente.</w:t>
      </w:r>
    </w:p>
    <w:p>
      <w:r>
        <w:t>6.Â Â Â Â Â Â  Nach dem Gesagten ist die Beschwerde, soweit darauf eingetreten werden kann, gutzuheissen. Die angefochtene VerfÃ¼gung vom 26. September 2008, mit welcher das RentenerhÃ¶hungsgesuch des BeschwerdefÃ¼hrers abgewiesen wurde, ist aufzuheben und es ist festzustellen, dass der BeschwerdefÃ¼hrer ab 1. Februar 2006 Anspruch auf eine ganze Rente der Invalidenversicherung hat.</w:t>
      </w:r>
    </w:p>
    <w:p>
      <w:r>
        <w:rPr>
          <w:b/>
        </w:rPr>
        <w:t>E. 7</w:t>
      </w:r>
    </w:p>
    <w:p>
      <w:r>
        <w:t>7.1Â Â Â Â  Die Kosten des Verfahrens sind auf Fr. 600.-- festzulegen und ausgangsgemÃ¤ss von der Beschwerdegegnerin zu tragen (Art. 69 Abs. 1 bis IVG).</w:t>
      </w:r>
    </w:p>
    <w:p>
      <w:r>
        <w:t>7.2Â Â Â Â  Dem vertretenen BeschwerdefÃ¼hrer ist zudem eine ProzessentschÃ¤digung von Fr. 1'100.-- (inklusive Barauslagen und Mehrwertsteuer) zuzusprechen (Art. 61 lit. g ATSG in Verbindung mit Â§ 34 des Gesetzes Ã¼ber das Sozialversicherungsgericht [GSVGer]).</w:t>
      </w:r>
    </w:p>
    <w:p>
      <w:r>
        <w:t>Das Gericht erkennt:</w:t>
      </w:r>
    </w:p>
    <w:p>
      <w:r>
        <w:t>1.Â Â Â Â Â Â Â Â  Soweit auf die Beschwerde eingetreten wird, wird die VerfÃ¼gung der Sozialversicherungsanstalt des Kantons ZÃ¼rich, IV-Stelle, vom 26. September 2008 in Gutheissung der Beschwerde aufgehoben und es wird festgestellt, dass der BeschwerdefÃ¼hrer mit Wirkung ab 1. Februar 2006 Anspruch auf eine ganze Rente der Invalidenversicherung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1'100.-- (inkl. Barauslagen und MWSt) zu bezahlen.</w:t>
      </w:r>
    </w:p>
    <w:p>
      <w:r>
        <w:t>4.Â Â Â Â Â Â Â Â Â Â  Zustellung gegen Empfangsschein an:</w:t>
      </w:r>
    </w:p>
    <w:p>
      <w:r>
        <w:t>- FORTUNA Rechtsschutz-Versicherungs-Gesellschaft</w:t>
      </w:r>
    </w:p>
    <w:p>
      <w:r>
        <w:t>- Sozialversicherungsanstalt des Kantons ZÃ¼rich, IV-Stelle</w:t>
      </w:r>
    </w:p>
    <w:p>
      <w:r>
        <w:t>- Bundesamt fÃ¼r Sozialversicherungen</w:t>
      </w:r>
    </w:p>
    <w:p>
      <w:r>
        <w:t>- '___'</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