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IV.2008.01099 vom 30. Juni 2010</w:t>
      </w:r>
    </w:p>
    <w:p>
      <w:r>
        <w:t>ZH Sozialversicherungsgericht, 2010-06-30, DE</w:t>
      </w:r>
    </w:p>
    <w:p>
      <w:r>
        <w:rPr>
          <w:b/>
        </w:rPr>
        <w:t xml:space="preserve">Quelle: </w:t>
      </w:r>
      <w:r>
        <w:t>https://mcp.opencaselaw.ch/entscheid/zh_sozialversicherungsgericht_IV.2008.01099</w:t>
      </w:r>
    </w:p>
    <w:p>
      <w:r>
        <w:t>FR: ZH_SOZIALVERSICHERUNGSGERICHT IV.2008.01099 du 30 juin 2010</w:t>
      </w:r>
    </w:p>
    <w:p>
      <w:r>
        <w:t>IT: ZH_SOZIALVERSICHERUNGSGERICHT IV.2008.01099 del 30 giugno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Prozent arbeitsunfÃ¤hig (Art. 6 ATSG) gewesen sind; und</w:t>
      </w:r>
    </w:p>
    <w:p>
      <w:r>
        <w:t>c.Â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Die Beschwerdegegnerin geht gestÃ¼tzt auf das Y.___-Gutachten vom 22. Januar 2008 davon aus, dass die BeschwerdefÃ¼hrerin in der angestammten TÃ¤tigkeit als Reinigungskraft nicht mehr arbeitsfÃ¤hig sei, jedoch eine angepasste leichte, Ã¼berwiegend sitzende TÃ¤tigkeit zu einem Pensum von 70 % ausÃ¼ben kÃ¶nne (Urk. 2 S. 3, Urk. 6).</w:t>
      </w:r>
    </w:p>
    <w:p>
      <w:r>
        <w:t>Â Â Â Â Â Â Â Â  Die BeschwerdefÃ¼hrerin erhebt verschiedene RÃ¼gen gegen das Y.___-Gutachten und stellt sich im Wesentlichen auf den Standpunkt, an einer invalidisierenden anhaltenden somatoformen SchmerzstÃ¶rung mit depressiven Symptomen zu leiden und fÃ¼r jegliche TÃ¤tigkeit arbeitsunfÃ¤hig zu sein (Urk. 1, Urk. 10, Urk. 15).</w:t>
      </w:r>
    </w:p>
    <w:p>
      <w:r>
        <w:rPr>
          <w:b/>
        </w:rPr>
        <w:t>E. 3</w:t>
      </w:r>
    </w:p>
    <w:p>
      <w:r>
        <w:t>3.1Â Â Â Â  Aus somatischer Sicht ergeben sich aus den Akten die Diagnosen eines linksseitigen lumbospondylogenen Schmerzsyndroms bei Diskusprotrusion L4/5 mit intraforaminaler Hernie L4/5 links und leichten Diskusprotrusionen L3/4 und L5/S1 sowie einer neuropathischen/neuralgieformen Schmerzsymptomatik im Bereich des linken Unterbauches und der Leistenregion mit Neuropathie der Nerven ilioinguinalis und iliohypogatricus bei Status nach Koagulation dieser beiden Nerven im Februar 2006 (ICD-10 G58.9) sowie Status nach Sectio cesarea am 8. November 2004 (ICD-10 O82.0z; Urk. 7/14 S. 5, S. 7, S. 9, S. 13, Urk. 7/31 S. 1, S. 4, Urk. 7/33 S. 8, Urk. 7/44 S. 15, Urk. 7/52 S. 5).</w:t>
      </w:r>
    </w:p>
    <w:p>
      <w:r>
        <w:t>3.2Â Â Â Â  In psychischer Hinsicht wurde im Y.___-Gutachten vom 22. Januar 2008 ausgefÃ¼hrt, die BeschwerdefÃ¼hrerin klage hauptsÃ¤chlich Ã¼ber Schmerzen im Bereiche des Bauches, des RÃ¼ckens und des linken Beines. Psychische Beschwerden seien, abgesehen von einer schmerzbedingten Verstimmung, keine angegeben worden. Auch objektiv kÃ¶nnten keine gravierenden psychopathologischen Symptome beobachtet werden. Eine signifikante depressive Verstimmung kÃ¶nne ausgeschlossen werden. Die BeschwerdefÃ¼hrerin stehe auch nicht in psychiatrischer Behandlung und nehme keine Psychopharmaka ein. FÃ¼r eine anhaltende somatoforme SchmerzstÃ¶rung fehlten die psychosozial belastenden Faktoren, denn weder die Kindheit noch die Gegenwart der BeschwerdefÃ¼hrerin wiesen traumatische Erlebnisse auf. Es lasse sich somit lediglich eine SchmerzstÃ¶rung diagnostizieren (Urk. 7/44 S. 10 f.).</w:t>
      </w:r>
    </w:p>
    <w:p>
      <w:r>
        <w:t>Â Â Â Â Â Â Â Â  DemgegenÃ¼ber diagnostizierte der Vertrauensarzt des BVG-Versicherers, Dr. med. Z.___, Facharzt fÃ¼r Allgemeine Medizin, in seinen Gutachten vom 28. Mai 2007 beziehungsweise vom 15. Februar 2008 eine anhaltende somatoforme SchmerzstÃ¶rung (ICD-10 F45.4; Urk. 7/33 S. 8 f., Urk. 7/52 S. 5 f.) - dies im Einklang mit den Ãrzten der Klinik A.___ im Bericht vom 5. November 2007 (Urk. 7/44 S. 22 f.). In seinem Bericht vom 15. November 2005 (Urk. 20) fÃ¼hrte Dr. Z.___ zudem die von den Psychotherapeuten des Zentrums B.___ im Bericht vom 15. Februar 2008 (Urk. 7/52 S. 11) zusÃ¤tzlich gestellte Diagnose einer mittelgradigen depressiven Episode (ICD-10 F32.1) an. Dr. Z.___ und die behandelnden Ãrzte wiesen zudem auf eine komplexe psychosoziale Belastungssituation hin, welche die eingenommene passive Rolle der BeschwerdefÃ¼hrerin und die anhaltende somatoforme SchmerzstÃ¶rung unterhielten (Urk. 7/33 S. 9 f., Urk. 7/44 S. 23, Urk. 7/52 S. 8).</w:t>
      </w:r>
    </w:p>
    <w:p>
      <w:r>
        <w:t>3.3Â Â Â Â  Selbst wenn man - wie von der BeschwerdefÃ¼hrerin postuliert (Urk. 1 S. 4 f.) - vom Vorliegen einer anhaltenden somatoformen SchmerzverarbeitungsstÃ¶rung ausgehen wÃ¼rde, liesse sich daraus keine EinschrÃ¤nkung der ArbeitsfÃ¤higkeit begrÃ¼nden. Denn wie jede andere psychische BeeintrÃ¤chtigung begrÃ¼ndet auch eine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Das Kriterium der psychischen KomorbiditÃ¤t sieht die BeschwerdefÃ¼hrerin als durch die von verschiedenen Ãrzten diagnostizierte Depression erfÃ¼llt (Urk. 1 S. 5 ff.). Dem kann nicht gefolgt werden. Laut Vertrauensarzt Dr. Z.___ fehlten zumindest im Zeitpunkt seines Gutachtens vom 15. Februar 2008 Zeichen fÃ¼r eine klassische Depression (Urk. 7/52 S. 5). Die Ãrzte der Klinik A.___ beschrÃ¤nkten sich im Bericht vom 5. November 2007 auf den Hinweis einer zunehmenden depressiven Entwicklung mit depressiver Stimmung, Angst, Zweifel, sozialem RÃ¼ckzug, Schlafbeschwerden, Antriebsmangel und Motivationsminderung. Eine entsprechende Diagnose nach ICD-10 wurde aber nicht gestellt (Urk. 7/44 S. 24).</w:t>
      </w:r>
    </w:p>
    <w:p>
      <w:r>
        <w:t>Â Â Â Â Â Â Â Â  Unter diesen UmstÃ¤nden ist das Vorliegen einer depressive Erkrankung mit der erforderlichen erheblichen Schwere, IntensitÃ¤t, AusprÃ¤gung und Dauer nicht erstellt, zumindest kann nicht angenommen werden, dass es sich bei der bisweilen erwÃ¤hnten depressiven Stimmung um ein selbstÃ¤ndiges depressives Leiden und nicht lediglich um eine reaktive Begleiterscheinung zu den Schmerzen handelt. Daran vermag auch die im Zentrum B.___ gestellte Diagnose einer mittelgradigen depressiven Episode (ICD-10 F32.1) nichts zu Ã¤ndern, denn der in der Stellungnahme vom 15. Februar 2008 zum Y.___-Gutachten wiedergegebene Psychostatus entspricht im Wesentlichen demjenigen, der schon wÃ¤hrend des Aufenthaltes in der Klinik A.___ im Herbst 2007 erhoben wurde: Lust- und Interesselosigkeit, SchlafstÃ¶rungen, MÃ¼digkeit, Antriebslosigkeit, Gedankenkreisen, Sinnlosigkeitsgedanken und Appetitverminderung (Urk. 7/52 S. 9, S. 11). Ausserdem gilt der Grundsatz, wonach Berichte der behandelnden Ãrzte aufgrund deren auftragsrechtlicher Vertrauensstellung zum Patienten mit Vorbehalt zu wÃ¼rdigen sind (BGE 125 V 353 Erw. 3b/cc), fÃ¼r den Hausarzt wie fÃ¼r den behandelnden Spezialarzt und erst recht fÃ¼r die schmerztherapeutisch tÃ¤tigen Ãrztinnen und Ãrzte mit ihrem besonderen VertrauensverhÃ¤ltnis und dem Erfordernis, den geklagten Schmerz zunÃ¤chst bedingungslos zu akzeptieren (vgl. Urteil des damaligen EidgenÃ¶ssischen Versicherungsgerichts in Sachen S. vom 20. MÃ¤rz 2006, I 655/05, Erw. 5.4 mit Hinweisen).</w:t>
      </w:r>
    </w:p>
    <w:p>
      <w:r>
        <w:t>Â Â Â Â Â Â Â Â  Zwar hat die BeschwerdefÃ¼hrerin - insbesondere seit der Aufgabe der ErwerbstÃ¤tigkeit im Februar 2006 - wichtige soziale Kontakte verloren. Doch kann angesichts des bei der psychiatrischen Begutachtung im Y.___ angegebenen Kontaktes mit vielen Kolleginnen, Nachbarinnen und den Verwandten des Ehegatten, tÃ¤glichen LektÃ¼re von (albanischen und deutschen) Zeitungen, selbstÃ¤ndigen Erledigung von leichten Putzarbeiten und Betreuung der Kinder, inklusive Hilfe bei Schulaufgaben (Urk. 7/44 S. 9) nicht von einem schwerwiegenden, nahezu umfassenden sozialen RÃ¼ckzug mit gleichsam apathischem Verharren in sozialer Isolierung gesprochen werden. Ferner besteht im Lichte der Aktenlage kein Grund zur Annahme eines ausgeprÃ¤gten, therapeutisch nicht mehr angehbaren primÃ¤ren Krankheitsgewinns; ein sekundÃ¤rer Krankheitsgewinn (Schmerz als Entlastung aus der Pflicht zur finanziellen Versorgung der Familie; vgl. Urk. 7/11 S. 11) ist hingegen rechtlich unbeachtlich. Schliesslich wiegt der Umstand, dass die Behandlungsergebnisse trotz wiederholter, lÃ¤ngerer Therapieversuche bei aktiver Mitwirkung und vorhandener Motivation der BeschwerdefÃ¼hrerin insgesamt nicht wie erhofft ausfielen, in WÃ¼rdigung der Gesamtsituation nicht derart schwer, dass dies zusammen mit dem im VerfÃ¼gungszeitpunkt 2 Â½-jÃ¤hrigen, chronifizierten Krankheitsverlauf die Unzumutbarkeit einer SchmerzÃ¼berwindung rechtfertigen lÃ¤sst. Aus rechtlicher Sicht sprechen somit keine hinreichenden GrÃ¼nde dafÃ¼r, dass die psychischen Ressourcen es der BeschwerdefÃ¼hrerin nicht erlaubten, trotz ihrer Schmerzen weiterhin eine behinderungsangepasste ErwerbstÃ¤tigkeit auszuÃ¼ben.</w:t>
      </w:r>
    </w:p>
    <w:p>
      <w:r>
        <w:t>3.4Â Â Â Â  Auch die von der BeschwerdefÃ¼hrerin gegen das Y.___-Gutachten vom 22. Januar 2008 erhobenen RÃ¼gen (Urk. 1 S. 19, Urk. 10 S. 3) vermÃ¶gen dessen Beweiswert nicht in Frage zu stellen. Denn sowohl das nach der Begutachtung im Y.___ erstellte Gutachten von Dr. Z.___ vom 15. Februar 2008 als auch die Stellungnahme des Zentrums B.___ vom gleichen Tag enthalten inhaltlich keine neuen Befunde, weshalb sich die Einholung einer Stellungnahme der Y.___-Gutachter dazu erÃ¼brigte. Der Austrittsbericht der Klinik A.___ vom 5. November 2007 lag hingegen den Y.___-Gutachtern vor und wurde auch inhaltlich berÃ¼cksichtigt (Urk. 7/44 S. 5). Weiter beschrieb Dr. Z.___ auf S. 9 f. seines Gutachtens vom 28. Mai 2007 die erhobenen psychosozialen Belastungsfaktoren ausfÃ¼hrlich (Urk. 7/27 S. 9 f. beziehungsweise Urk. 7/33 S. 9 f.), weshalb sich die Y.___-Gutachter selbst bei unterlassener Zustellung der letzten Seite des Gutachtens (vgl. Urk. 1 S. 19) ein vollstÃ¤ndiges Bild der wesentlichen Untersuchungsergebnisse machen konnten.</w:t>
      </w:r>
    </w:p>
    <w:p>
      <w:r>
        <w:t>Â Â Â Â Â Â Â Â  Wohl hatte Dr. med. C.___, Facharzt fÃ¼r Rheumatologie, in seinem im Rahmen einer Zweitmeinung verfassten Bericht vom 1. Juni 2007 ein MRI der LendenwirbelsÃ¤ule mit der Frage nach einer Wurzelkompression S1 empfohlen, falls der erstmals von ihm erhobene Befund eines abgeschwÃ¤chten Achillessehnenreflexes links und einer abgeschwÃ¤chten Tonisierung der Glutealmuskulatur konstant sei. Doch hatte er darauf hingewiesen, dass sich die Symptomatik nicht alleine durch eine allfÃ¤llige Wurzelkompression S1 erklÃ¤ren lasse, und hatte erÂ  ein zentralisiertes Schmerzsyndrom in Betracht gezogen (Urk. 7/31 S. 5). Von einem weiteren MRI kÃ¶nnen somit keine zusÃ¤tzlichen Erkenntnisse erwartet werden, zumal anlÃ¤sslich der neurologischen Konsiliaruntersuchung im Y.___ mittelsymmetrische Reflexe an den Beinen erhoben wurden.</w:t>
      </w:r>
    </w:p>
    <w:p>
      <w:r>
        <w:t>Â Â Â Â Â Â Â Â  Schliesslich vermÃ¶gen die erst im Rahmen des Beschwerdeverfahrens eingereichten medizinischen Berichte (Urk. 16, Urk. 20) keine bezÃ¼glich des Zeitpunkts des Erlasses der angefochtenen VerfÃ¼gung vom 6. Oktober 2008 neuen Sachverhaltselemente zu belegen. Insbesondere die im Bericht der Klinik D.___ vom 17. Juni 2009 (Urk. 16) angegebene Kriegstraumatisierung ergÃ¤nzt allenfalls die fÃ¼r die Diagnose einer anhaltenden somatoformen SchmerzstÃ¶rung erforderlichen psychosozialen Belastungsfaktoren, vermag jedoch deren Ãberwindbarkeit nicht in Frage zu stellen.</w:t>
      </w:r>
    </w:p>
    <w:p>
      <w:r>
        <w:t>3.5Â Â Â Â  GemÃ¤ss den Schlussfolgerungen im Y.___-Gutachten vom 22. Januar 2008 kÃ¶nnen der BeschwerdefÃ¼hrerin seit dem 6. Februar 2006 aus neurologischer Sicht keine kÃ¶rperlich schweren und intermittierend mittelschweren TÃ¤tigkeiten (und somit auch die zuletzt ausgeÃ¼bte TÃ¤tigkeit als Raumpflegerin beziehungsweise als hauswirtschaftliche Angestellte in einem Altersheim) mehr zugemutet werden. KÃ¶rperlich leichte, vorwiegend sitzende TÃ¤tigkeiten kÃ¶nnten ihr aber ganztags zugemutet werden. Aufgrund des schmerzbedingt erhÃ¶hten Pausenbedarfs bestehe eine LeistungsfÃ¤higkeit von 70 % (Urk. 7/44 S. 17, S. 19). Diese EinschÃ¤tzung ist Ã¼berzeugend und weicht nicht erheblich von derjenigen des Spitals E.___ im Bericht vom 1. Juni 2006 an den Krankentaggeldversicherer ab, worin - wohl im Sinne einer schrittweisen Reintegration - eine 50%ige ArbeitsfÃ¤higkeit fÃ¼r eine leichte bis mittelschwere wechselbelastende TÃ¤tigkeit halbtags mit Steigerung auf 100 % innerhalb von sechs Monaten attestiert wurde (Urk. 7/11 S. 13).</w:t>
      </w:r>
    </w:p>
    <w:p>
      <w:r>
        <w:t>Â Â Â Â Â Â Â Â  Seine EinschÃ¤tzung einer 100%igen ArbeitsunfÃ¤higkeit fÃ¼r jede TÃ¤tigkeit im Bericht vom 26/27. Oktober 2006 versah der Hausarzt Dr. F.___ mit der Bemerkung, dass die BeschwerdefÃ¼hrerin "solch heftige Dauerschmerzen angibt, welche keine entspr. Arbeit ermÃ¶glichen" (Urk. 7/14 S. 4). Zur invalidenversicherungsrechtlich massgebenden objektiv zumutbaren Arbeitsleistung nahm er damit nicht Stellung. Dr. Z.___ ging hingegen bei der Attestierung einer 100%igen ArbeitsunfÃ¤higkeit selbst in angepasster TÃ¤tigkeit in den Gutachten vom 28. Mai 2007 (Urk. 7/33 S. 10 f.) und vom 15. Februar 2008 (Urk. 7/52 S. 7) wohl von einer Invalidisierung der anhaltenden somatoformen SchmerzstÃ¶rung aus, weshalb auch darauf nicht abgestellt werden kann.</w:t>
      </w:r>
    </w:p>
    <w:p>
      <w:r>
        <w:t>Â Â Â Â Â Â Â Â  Es ist somit davon auszugehen, dass der BeschwerdefÃ¼hrerin ihre angestammte TÃ¤tigkeit als hauswirtschaftliche Mitarbeiterin in einem Altersheim aus kÃ¶rperlicher Sicht seit Februar 2006 nicht mehr zumutbar ist. Eine kÃ¶rperlich leichte, vorwiegend sitzende TÃ¤tigkeit kÃ¶nnte ihr aber mit einer LeistungsfÃ¤higkeit von 70 % wegen des schmerzbedingt erhÃ¶hten Pausenbedarfs ganztags zugemutet werden.</w:t>
      </w:r>
    </w:p>
    <w:p>
      <w:r>
        <w:rPr>
          <w:b/>
        </w:rPr>
        <w:t>E. 4</w:t>
      </w:r>
    </w:p>
    <w:p>
      <w:r>
        <w:t>4.1Â Â Â Â Â Â Â Â  Hinsichtlich der erwerblichen Gewichtung der verbleibenden RestarbeitsfÃ¤higkeit geht die Beschwerdegegnerin aufgrund der statistischen Daten der Schweizerischen Lohnstrukturerhebung (LSE) 2004 davon aus, dass die BeschwerdefÃ¼hrerin im Rahmen einer HilfsarbeitstÃ¤tigkeit bei einem Pensum von 70 % und einem leidensbedingten Abzug von 10 % ein Invalideneinkommen fÃ¼r das Jahr 2005 von Fr. 30'914.10 erzielen kÃ¶nnte. Verglichen mit dem zuletzt erzielten und dem Nominallohnindex fÃ¼r das Jahr 2005 angepassten Valideneinkommen von Fr. 53'775.45 ermittelte sie einen InvaliditÃ¤tsgrad von 42.51 % (Urk. 2 S. 4).</w:t>
      </w:r>
    </w:p>
    <w:p>
      <w:r>
        <w:t>Â Â Â Â Â Â Â Â  Die BeschwerdefÃ¼hrerin macht demgegenÃ¼ber einen leidensbedingten Abzug von 25 % geltend und rÃ¼gt im Ãbrigen eine Verletzung der BegrÃ¼ndungspflicht (Urk. 1 S. 16 ff., Urk. 10 S. 3 f.).</w:t>
      </w:r>
    </w:p>
    <w:p>
      <w:r>
        <w:t>4.2Â Â Â Â  Da nach empirischer Feststellung in der Regel die bisherige TÃ¤tigkeit im Gesundheitsfall weitergefÃ¼hrt worden wÃ¤re, ist nach der Rechtsprechung des EidgenÃ¶ssischen Versicherungsgerichts AnknÃ¼pfungspunkt fÃ¼r die Bestimmung des Valideneinkommens hÃ¤ufig der zuletzt erzielte Verdienst (vgl. Entscheid vom 5. Februar 2003 in Sachen G., I 411/02, Erw. 2.1 mit Hinweisen). FÃ¼r die Vornahme des Einkommensvergleichs ist grundsÃ¤tzlich auf die Gegebenheiten im Zeitpunkt eines allfÃ¤lligen Rentenbeginns abzustellen (BGE 128 V 174).</w:t>
      </w:r>
    </w:p>
    <w:p>
      <w:r>
        <w:t>Â Â Â Â Â Â Â Â  GemÃ¤ss Lohnausweis 2004 erzielte die BeschwerdefÃ¼hrerin bei vollzeitlicher ErwerbstÃ¤tigkeit ein Jahreseinkommen von Fr. 53'243.-- (Urk. 7/9 S. 16). Dieses Einkommen ist an die Nominallohnentwicklung bis ins Jahr 2007 anzupassen (Ablauf des im Februar 2006 begonnenen Wartejahres; 2360 Punkte im Jahre 2004, 2453 Punkte im Jahre 2007 gemÃ¤ss "Die Volkswirtschaft" 6-2010 S. 95, Tabelle B 10.3), weshalb von einem Valideneinkommen von rund Fr. 55'341.-- auszugehen ist.</w:t>
      </w:r>
    </w:p>
    <w:p>
      <w:r>
        <w:t>4.3Â Â Â Â  Zur Ermittlung des Invalideneinkommens sind rechtsprechungsgemÃ¤ss die Daten der vom Bundesamt fÃ¼r Statistik herausgegebenen LSE heranzuziehen.</w:t>
      </w:r>
    </w:p>
    <w:p>
      <w:r>
        <w:t>Â Â Â Â Â Â Â Â</w:t>
      </w:r>
    </w:p>
    <w:p>
      <w:r>
        <w:t>Â Â Â Â Â Â Â Â  Unter Zugrundelegung eines durchschnittlichen Monatseinkommens von Fr. 4'019.-- (inklusive Anteil 13. Monatslohn) im Jahre 2006 (LSE 2006 S. 25, Tabelle TA1, Anforderungsniveau 4) und der bis ins Jahre 2007 eingetretenen Nominallohnentwicklung (2417 Punkte im Jahre 2006, 2453 Punkte im Jahre 2007 gemÃ¤ss "Die Volkswirtschaft" 6-2010 S. 95, Tabelle B 10.3, sowie der damals betriebsÃ¼blichen Arbeitszeit von 41.7 Stunden (Die Volkswirtschaft 6-2010 S. 94, Tabelle B 9.2) ergibt sich bei einem Arbeitspensum von 70 % ein Invalideneinkommen von rund Fr. 35'719.--.</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Wegen ihrer Behinderung ist die BeschwerdefÃ¼hrerin auf dem Arbeitsmarkt in Konkurrenz mit gesundheitlich nicht beeintrÃ¤chtigten Bewerberinnen und Bewerbern benachteiligt, was sich negativ auf das Lohnniveau auswirkt. Zu den weiteren von der BeschwerdefÃ¼hrerin geltend gemachten UmstÃ¤nden (Arbeitstempo, Ausbildung, mangelnde Sprachkenntnisse, NationalitÃ¤t, Alter; Urk. 1 S. 16, Urk. 10 S. 3) ist festzuhalten, dass sich der AuslÃ¤nderstatus (Niederlassungsbewilligung C; Urk. 7/5 S. 1) im hier in Betracht fallenden Arbeitssegment nicht signifikant lohnmindernd auswirkt (vgl. LSE 2006, TA12 [Anforderungsniveau 4/Niederlassungsbewilligung C/Frauen/Median]). Entsprechendes gilt bezÃ¼glich des Alters der Versicherten (Jahrgang 1969; vgl. LSE 2006, TA 9, Anforderungsniveau 4/Frauen/Median). Auch das Kriterium der Ausbildung vermag keinen leidensbedingten Abzug zu rechtfertigen (vgl. dazu LSE 2006, TA1 [TOTAL Anforderungsniveau 4/Frauen] in Verbindung mit TA11 [Anforderungsniveau 4/Frauen/Median]). Nicht abzugsrelevant sind schliesslich - invaliditÃ¤tsfremde - Sprachschwierigkeiten, die sich hier gleichermassen auf das Validen- und Invalideneinkommen auswirken. Aus diesen GrÃ¼nden erscheint die von der Beschwerdegegnerin vorgenommene Herabsetzung des statistischen Lohnes um 10 % als gerechtfertigt, was zu einem hypothetischen Invalideneinkommen von rund Fr. 32'147.-- fÃ¼hrt.</w:t>
      </w:r>
    </w:p>
    <w:p>
      <w:r>
        <w:t>4.4Â Â Â Â  Aus dem Vergleich der beiden Einkommen (Valideneinkommen: Fr. 55'341.--; Invalideneinkommen: Fr. 32'147.--) resultiert eine Erwerbseinbusse von Fr. 23'194.--, mithin ein den Anspruch auf eine Viertelsrente begrÃ¼ndender InvaliditÃ¤tsgrad von rund 42 %, weshalb die Beschwerde abzuweisen ist.</w:t>
      </w:r>
    </w:p>
    <w:p>
      <w:r>
        <w:t>5.Â Â Â Â Â Â  Die Kosten des Verfahrens sind auf Fr. 600.-- festzulegen und ausgangsgemÃ¤ss von der BeschwerdefÃ¼hrerin zu tragen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Dr. Bruno HÃ¤fliger</w:t>
      </w:r>
    </w:p>
    <w:p>
      <w:r>
        <w:t>- Sozialversicherungsanstalt des Kantons ZÃ¼rich, IV-Stelle</w:t>
      </w:r>
    </w:p>
    <w:p>
      <w:r>
        <w:t>- Bundesamt fÃ¼r Sozialversicherungen</w:t>
      </w:r>
    </w:p>
    <w:p>
      <w:r>
        <w:t>sowie an:</w:t>
      </w:r>
    </w:p>
    <w:p>
      <w:r>
        <w:t>- Gerichtskasse (im Dispositiv nach Eintritt der Rechtskraft)</w:t>
      </w:r>
    </w:p>
    <w:p>
      <w:r>
        <w:t>- G.___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