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IV.2008.01092 vom 22. Dezember 2009</w:t>
      </w:r>
    </w:p>
    <w:p>
      <w:r>
        <w:t>ZH Sozialversicherungsgericht, 2009-12-22, DE</w:t>
      </w:r>
    </w:p>
    <w:p>
      <w:r>
        <w:rPr>
          <w:b/>
        </w:rPr>
        <w:t xml:space="preserve">Quelle: </w:t>
      </w:r>
      <w:r>
        <w:t>https://mcp.opencaselaw.ch/entscheid/zh_sozialversicherungsgericht_IV.2008.01092</w:t>
      </w:r>
    </w:p>
    <w:p>
      <w:r>
        <w:t>FR: ZH_SOZIALVERSICHERUNGSGERICHT IV.2008.01092 du 22 décembre 2009</w:t>
      </w:r>
    </w:p>
    <w:p>
      <w:r>
        <w:t>IT: ZH_SOZIALVERSICHERUNGSGERICHT IV.2008.01092 del 22 dicembre 2009</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1.3Â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Weil die angefochtene VerfÃ¼gung am 25. September 2008 erging und am 1. Januar 2008 die 5. IV-Revision wirksam geworden ist, ist ab diesem Zeitpunkt auf die damit neu in Kraft gesetzten Normen abzustellen. Dies fÃ¤llt materiellrechtlich indessen nicht ins Gewicht, weil die 5. IV-Revision hinsichtlich der hier einzig durchzufÃ¼hrenden InvaliditÃ¤tsbemessung gegenÃ¼ber der bis 31. Dezember 2007 gÃ¼ltig gewesenen Rechtslage keine substanziellen Ãnderungen gebracht hat, so dass auch die zur altrechtlichen Regelung ergangene Rechtsprechung weiterhin massgebend ist.</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  Die IV-Stelle hielt fest, dass der BeschwerdefÃ¼hrer nach Ablauf der Wartezeit zunÃ¤chst Anspruch auf eine Viertelsrente habe und ihm danach noch eine behinderungsangepasste TÃ¤tigkeit zu 50 % zumutbar sei. ZunÃ¤chst resultiere ein InvaliditÃ¤tsgrad von 40 %. Da er danach nur noch leichte, wechselbelastende TÃ¤tigkeiten in Teilzeit ausÃ¼ben kÃ¶nne, verringere sich das Invalideneinkommen um 15 % und es resultiere ein InvaliditÃ¤tsgrad von 66 % (Urk. 2/1; 2/2). Dagegen macht der BeschwerdefÃ¼hrer geltend, dass die Zusammenfassung der massgeblichen Diagnosen im A.___-Gutachten unvollstÃ¤ndig und deren Einteilung in gesundheitliche StÃ¶rungen mit Einfluss und solche ohne Einfluss auf die ArbeitsfÃ¤higkeit nicht nachvollziehbar seien. Sodann sei nicht ersichtlich, welche wirtschaftlich sinnvolle TÃ¤tigkeit er noch ausÃ¼ben kÃ¶nne. Schliesslich sei zu berÃ¼cksichtigen, dass er in seiner ErwerbsfÃ¤higkeit seit dem Unfall im Jahr 1973 erheblich eingeschrÃ¤nkt sei, was mit einer 20%igen Rente der Unfallversicherung abgegolten werde. Dies mÃ¼sse auch bei der Berechnung des Valideneinkommens berÃ¼cksichtigt werden (Urk. 1).</w:t>
      </w:r>
    </w:p>
    <w:p>
      <w:r>
        <w:rPr>
          <w:b/>
        </w:rPr>
        <w:t>E. 3</w:t>
      </w:r>
    </w:p>
    <w:p>
      <w:r>
        <w:t>3.1Â Â Â Â  Im Austrittsbericht der Klinik B.___ vom 20. Juli 2006 (Urk. 7/1 S. 2-6), in welcher der BeschwerdefÃ¼hrer vom 20. Juni bis am 14. Juli 2006 hospitalisiert war, wurden folgende Diagnosen gestellt:</w:t>
      </w:r>
    </w:p>
    <w:p>
      <w:r>
        <w:t>- LumboradikulÃ¤res Schmerzsyndrom rechts mehr als links bei Status nach Dekompression L4/5 rechts bei mediolateraler Diskushernie am 9. Dezember 2002, Rezidiv Diskushernie L4/5 rechts mit Dorsalverlegung der Nervenwurzel L5 rechts sowie foraminale Komponente mit Kompression der Nervenwurzel L4 links (MRI LWS 10/05);</w:t>
      </w:r>
    </w:p>
    <w:p>
      <w:r>
        <w:t>- Cervikospondylogenes Schmerzsyndrom;</w:t>
      </w:r>
    </w:p>
    <w:p>
      <w:r>
        <w:t>- Schulterschmerzen rechts mehr als links; fortgeschrittene Omarthrose und transmurale Ruptur der Supraspinatus- und Subscapularissehne rechts, Peritendinitis der langen Bizepssehne rechts, AC-Gelenkarthrose rechts, degenerative VerÃ¤nderungen der Supraspinatussehne links;</w:t>
      </w:r>
    </w:p>
    <w:p>
      <w:r>
        <w:t>- Depressive StÃ¶rung;</w:t>
      </w:r>
    </w:p>
    <w:p>
      <w:r>
        <w:t>- Benigne Prostatahyperplasie Stadium I, BlasenentleerungsstÃ¶rung bei Beckenbodenspastik;</w:t>
      </w:r>
    </w:p>
    <w:p>
      <w:r>
        <w:t>- Schlafapnoesyndrom (ED 1997) mit C-PAP.</w:t>
      </w:r>
    </w:p>
    <w:p>
      <w:r>
        <w:t>Â Â Â Â Â Â Â Â  Aus internistisch-rheumatologischer Sicht sei dem Patienten medizinisch-theoretisch eine leichte ArbeitstÃ¤tigkeit ohne Ãberkopf-Arbeiten zumutbar.</w:t>
      </w:r>
    </w:p>
    <w:p>
      <w:r>
        <w:t>3.2Â Â Â Â  Dr. med. C.___, Spezialarzt FMH fÃ¼r Psychiatrie und Psychotherapie, fÃ¼hrte in seinem Bericht vom 16. Januar 2007 (Urk. 7/7 S. 9-16) aus, dass es gerechtfertigt sei, von einer Agoraphobie mit PanikstÃ¶rung gemÃ¤ss ICD 10: F40.01, aber auch von einer Neigung zur sozialen Phobie gemÃ¤ss ICD 10: F40.1 zu sprechen. Sodann habe die aktuell feststellbare depressive Symptomatik zu einer VerstÃ¤rkung der Zwangssymptomatik mit Panikattacken gefÃ¼hrt. Es liege eine derzeitig mittelgradige depressive Episode mit einem somatischen Syndrom gemÃ¤ss ICD 10: F32.11 vor, wofÃ¼r auch das Hamilton-Score spreche, welches mit 23 Punkten einen deutlich auffÃ¤lligen Wert ergebe. Aus psychiatrischer Sicht sei derzeitig davon auszugehen, dass der BeschwerdefÃ¼hrer in Anbetracht der bestehenden depressiven Symptomatik, der akzentuierten Zwangssymptomatik in seiner ArbeitsfÃ¤higkeit eingeschrÃ¤nkt sei, wobei geschÃ¤tzt eine 50%ige ArbeitsunfÃ¤higkeit angenommen werden mÃ¼sse. Die depressive Symptomatik sei wahrscheinlich besserungsfÃ¤hig, doch werde sich natÃ¼rlich die Frage stellen, inwiefern sich die depressive Symptomatik in Anbetracht der kÃ¶rperlichen Beschwerden Ã¼berhaupt zurÃ¼ckbilden werde.</w:t>
      </w:r>
    </w:p>
    <w:p>
      <w:r>
        <w:t>3.3Â Â Â Â  Im A.___-Gutachten vom 10. MÃ¤rz 2008 (Urk. 7/33 S. 1-17) wurden folgende Diagnosen mit Auswirkung auf die ArbeitsfÃ¤higkeit gestellt (S.14):</w:t>
      </w:r>
    </w:p>
    <w:p>
      <w:r>
        <w:t>- Mittelgradige depressive Episode mit somatischem Syndrom (ICD 10: F33.11);</w:t>
      </w:r>
    </w:p>
    <w:p>
      <w:r>
        <w:t>- Schwere Omarthrose mit begleitender RotatorenmanschettenlÃ¤sion rechts mehr als links (ICD 10: M19.0);</w:t>
      </w:r>
    </w:p>
    <w:p>
      <w:r>
        <w:t>- Chronisches Lumbovertebralsyndrom (ICD 10: M54.5), Osteochondrose L4/5 und L5/S1 sowie Rezidiv-Diskushernie L4/5 und mediane Diskusprotrusion L5/S1 (MRI 9/05), Status nach Dekompression L4/5 rechts bei radikulÃ¤rem Syndrom L5 rechts bei mediolateraler Diskushernie L4/5 (12/02), residuelles motorisches Ausfallsyndrom L5 rechts.</w:t>
      </w:r>
    </w:p>
    <w:p>
      <w:r>
        <w:t>Â Â Â Â Â Â Â Â  Im Weiteren diagnostizierten die Gutachter eine Agoraphobie (ICD 10: F40.0), eine ventrale OSG-Arthrose rechts, aktuell oligosymptomatisch (ICD 10: M19.0) und ein Schlafapnoesyndrom (ICD 10: G47.3), welche aber allesamt ohne Einfluss auf die ArbeitsfÃ¤higkeit seien. Bei der psychiatrischen Untersuchung sei die Symptomatik einer mittelgradigen depressiven Episode festgestellt worden. Dadurch sei die ArbeitsfÃ¤higkeit fÃ¼r jegliche TÃ¤tigkeit um 50 % eingeschrÃ¤nkt. Bei der rheumatologischen Untersuchung habe als Ursache der vom Exploranden angegebenen Schmerzen eine schwere Omarthrose beidseits sowie ein auf degenerative VerÃ¤nderungen der WirbelsÃ¤ule zurÃ¼ckzufÃ¼hrendes Lumbovertebralsyndrom diagnostiziert werden kÃ¶nnen. Aus rheumatologischer Sicht seien dem BeschwerdefÃ¼hrer daher kÃ¶rperlich schwere und mittelschwere TÃ¤tigkeiten sowie Ãberkopfarbeiten nicht mehr zumutbar. Dies treffe weitgehend auch fÃ¼r die bisherige TÃ¤tigkeit zu, bei welcher gemÃ¤ss Angaben des Arbeitgebers hÃ¤ufig zumindest mittelschwere Belastungen von RÃ¼cken und Armen vorgekommen seien. FÃ¼r eine kÃ¶rperlich leichte, wechselbelastende TÃ¤tigkeit sei der BeschwerdefÃ¼hrer aus rheumatologischer Sicht zu 70 % arbeitsfÃ¤hig. Die Ã¼brigen internistischen und anderweitigen somatischen Befunde hÃ¤tten keinen zusÃ¤tzlichen Einfluss auf die ArbeitsfÃ¤higkeit. Zusammenfassend sei der BeschwerdefÃ¼hrer aus polydisziplinÃ¤rer Sicht fÃ¼r die bisherige TÃ¤tigkeit als Chauffeur und Lagerist zu 100 % arbeitsunfÃ¤hig. FÃ¼r eine kÃ¶rperlich angepasste, leichte, wechselbelastende TÃ¤tigkeit bestehe eine ArbeitsfÃ¤higkeit von 50 %. Die ArbeitsunfÃ¤higkeiten aus psychiatrischer und rheumatologischer Sicht kÃ¶nnten nicht kumuliert werden, da dieselben Zeitabschnitte fÃ¼r vermehrt notwendige Pausen und langsameres Arbeiten genutzt werden kÃ¶nnten.</w:t>
      </w:r>
    </w:p>
    <w:p>
      <w:r>
        <w:t>Â Â Â Â Â Â Â Â  Aufgrund der anamnestischen Angaben, der Untersuchungsbefunde, der vorliegenden Dokumente sowie der frÃ¼her attestierten ArbeitsunfÃ¤higkeiten sei davon auszugehen, dass die ArbeitsunfÃ¤higkeit fÃ¼r die bisherige TÃ¤tigkeit seit Januar 2006 bestehe. Ob zu diesem Zeitpunkt aufgrund der Depression eine hÃ¶here ArbeitsunfÃ¤higkeit auch fÃ¼r die angepasste TÃ¤tigkeit bestanden habe, kÃ¶nne aufgrund der Angaben in den Akten nicht gesagt werden. Im Januar 2007 habe Dr. C.___ ebenfalls eine ArbeitsfÃ¤higkeit von 50 % aus psychiatrischer Sicht festgestellt (S.15).</w:t>
      </w:r>
    </w:p>
    <w:p>
      <w:r>
        <w:rPr>
          <w:b/>
        </w:rPr>
        <w:t>E. 4</w:t>
      </w:r>
    </w:p>
    <w:p>
      <w:r>
        <w:t>4.1Â Â Â Â  Wie der BeschwerdefÃ¼hrer zutreffend ausfÃ¼hrt, wurden im Gutachten der Verlust des rechten Auges sowie die Prostatahyperplasie mit BlasenentleerungsstÃ¶rung nicht diagnostiziert. Dadurch lÃ¤sst sich indes nicht ableiten, die im Gutachten gezogenen Schlussfolgerungen seien nicht nachvollziehbar. Es gilt diesbezÃ¼glich festzuhalten, dass die Diagnosestellung eines Gesundheitsschadens nach Art. 4 Abs. 1 IVG keinen entscheidenden Einfluss auf den fÃ¼r die InvaliditÃ¤tsbemessung relevanten, allein aufgrund der Auswirkungen des Leidens ermittelten Grad der ArbeitsfÃ¤higkeit hat. In jedem Einzelfall muss eine BeeintrÃ¤chtigung der ErwerbsfÃ¤higkeit unabhÃ¤ngig von der Diagnose und grundsÃ¤tzlich unbesehen der Ãtiologie ausgewiesen und in ihrem Ausmass bestimmt sein (BGE 127 V 298 Erw. 4c, 99 V 29 Erw. 2). Entscheidend ist die nach einem weitgehend objektivierten Massstab zu erfolgende Beurteilung, ob und inwiefern der versicherten Person trotz ihres Leidens die Verwertung ihrer RestarbeitsfÃ¤higkeit auf dem nach ihren FÃ¤higkeiten offen stehenden ausgeglichenen Arbeitsmarkt noch sozialpraktisch zumutbar ist (BGE 127 V 298 Erw. 4c mit Hinweisen, Urteil des damaligen EidgenÃ¶ssischen Versicherungsgerichts in Sachen S. vom 14. September 2005, I 51/05). Aus dem Gutachten ist ersichtlich, dass die Gutachter aus den Vorakten durchaus Kenntnis von der Prostatahyperplasie mit BlasenentleerungsstÃ¶rung (Urk. 7/33 S. 5) sowie dem Verlust des rechten Auges (Urk. 7/33 S. 6) hatten, und es ist davon auszugehen, dass dies in ihre Beurteilung eingeflossen ist. Selbiges hat fÃ¼r das von Dr. med. D.___, Spezialarzt FMH fÃ¼r Allgemeine Medizin, in seinem Bericht vom 10. April 2007 (Urk. 7/12 S. 1-6) diagnostizierte chronische Cervicalsyndrom zu gelten, von welchem die Gutachter ebenfalls Kenntnis hatten (Urk. 7/33 S. 4).</w:t>
      </w:r>
    </w:p>
    <w:p>
      <w:r>
        <w:t>Â Â Â Â Â Â Â Â  Im Weiteren ist das polydisziplinÃ¤re A.___-Gutachten umfassend und erfÃ¼llt die rechtsprechungsgemÃ¤ssen Anforderungen (vgl. BGE 125 V 353 Erw. 3b/bb). Es wurde aufgrund von eingehenden Beobachtungen und Untersuchungen, insbesondere mit Anamneseerhebung, internistischer, rheumatologischer und psychiatrischer Beurteilung, sowie nach Einsicht in die Akten erstattet und gelangte bei ErÃ¶rterung der Befunde zu schlÃ¼ssigen Ergebnissen, welche sich im psychiatrischen Bereich mit den EinschÃ¤tzungen von Dr. C.___ decken. BezÃ¼glich der Arthrose im Bereich des oberen Sprunggelenks wird schlÃ¼ssig dargelegt, dass diesbezÃ¼glich keine relevanten Schmerzen vorhanden und die Beweglichkeit sÃ¤mtlicher Sprunggelenke rechts frei und indolent seien und sich dieses Leiden demzufolge nicht auf die ArbeitsfÃ¤higkeit auswirkt. Sodann ist es nachvollziehbar, dass die SchlafqualitÃ¤t des BeschwerdefÃ¼hrers aufgrund des von den Gutachtern ebenfalls diagnostizierten Schlafapnoesyndroms leidet und zu einer erhÃ¶hten TagesmÃ¼digkeit fÃ¼hren kann, doch kann dem Gutachten dahingehend gefolgt werden, dass dadurch die ArbeitsfÃ¤higkeit nicht weiter eingeschrÃ¤nkt wird, da auch Zeitabschnitte fÃ¼r vermehrt notwendige Pausen und langsameres Arbeiten vorgesehen sind (Urk. 7/33 S. 15).</w:t>
      </w:r>
    </w:p>
    <w:p>
      <w:r>
        <w:rPr>
          <w:b/>
        </w:rPr>
        <w:t>E. 4.2</w:t>
      </w:r>
    </w:p>
    <w:p>
      <w:r>
        <w:t>Der BeschwerdefÃ¼hrer bringt weiter vor, es sei nicht vorstellbar, welche wirtschaftlich sinnvolle TÃ¤tigkeit er mit seiner Gangunsicherheit, den RÃ¼ckenproblemen und insbesondere den schweren BeeintrÃ¤chtigungen beider Schultern, dazu einÃ¤ugig und somit ohne stereoskopisches SehvermÃ¶gen und schliesslich durch seine schwere Depression auch in der Anpassungs- und LernfÃ¤higkeit erheblich eingeschrÃ¤nkt noch ausfÃ¼hren kÃ¶nne.</w:t>
      </w:r>
    </w:p>
    <w:p>
      <w:r>
        <w:t>Im Gutachten wird keine konkrete TÃ¤tigkeit bezeichnet, sondern lediglich festgehalten, dass der BeschwerdefÃ¼hrer in einer kÃ¶rperlich leichten, gut adaptierten TÃ¤tigkeit zu 50 % arbeitsfÃ¤hig sei (Urk. 7/33 S. 16). Der Arzt oder Gutachter hat sich denn auch nur zu Fragen medizinischer Natur und der ArbeitsfÃ¤higkeit im bisherigen oder in einem neuen geeigneten Beruf zu Ã¤ussern. Es ist Aufgabe der Berufsberatung abzuklÃ¤ren, inwieweit ein Versicherter die Ã¤rztlich festgestellte ArbeitsfÃ¤higkeit in konkret zu bezeichnenden Berufen verwerten kann (BGE 107 V 20 Erw. 2b). Es ist zwar davon auszugehen, dass der BeschwerdefÃ¼hrer in der freien Wirtschaft nurmehr einen sogenannten Nischenarbeitsplatz wird besetzen kÃ¶nnen, welcher dem fÃ¼r ihn geltenden Zumutbarkeitsprofil entspricht. Solche Stellen sind bei ausgeglichener Arbeitsmarktlage jedoch nicht nur theoretischer Natur, weshalb die Tatsache allein, dass der Versicherte allenfalls auf ein soziales Entgegenkommen von Seiten des Arbeitgebers angewiesen ist, nicht zur Verneinung des Vorhandenseins entsprechender Arbeitsgelegenheiten auf dem ausgeglichenen Arbeitsmarkt fÃ¼hrt (vgl. Urteil des damaligen EidgenÃ¶ssischen Versicherungsgerichtes in Sachen P. vom 29. Januar 2003, U 425/00, Erw. 4.4). Unter BerÃ¼cksichtigung aller UmstÃ¤nde (Einreise in die Schweiz schon 1966, Niederlassungsbewilligung C, Geburtsjahr 1951, EinschrÃ¤nkungen aus kÃ¶rperlichen und psychischen GrÃ¼nden) lÃ¤sst sich die gestÃ¼tzt auf das A.___-Gutachten erfolgte Annahme der IV-Stelle, wonach der Versicherte eine angepasste TÃ¤tigkeit noch zu 50 % ausÃ¼ben kÃ¶nne, nicht beanstanden und wird die erhebliche Behinderung des Versicherten bei der InvaliditÃ¤tsbemessung respektive bei der Festsetzung des Invalideneinkommens zu berÃ¼cksichtigen sein (Erw. 5.3).</w:t>
      </w:r>
    </w:p>
    <w:p>
      <w:r>
        <w:rPr>
          <w:b/>
        </w:rPr>
        <w:t>E. 5</w:t>
      </w:r>
    </w:p>
    <w:p>
      <w:r>
        <w:t>5.1Â Â Â Â  Zu beurteilen bleiben die erwerblichen Auswirkungen der festgestellten EinschrÃ¤nkung der ArbeitsfÃ¤higkeit. GemÃ¤ss dem A.___-Gutachten besteht in der angestammten TÃ¤tigkeit seit Januar 2006 eine volle ArbeitsunfÃ¤higkeit, was ebenso unbestritten ist wie der Rentenbeginn am 1. Mai 2006 und der RentenerhÃ¶hungszeitpunkt des 1. August 2006.</w:t>
      </w:r>
    </w:p>
    <w:p>
      <w:r>
        <w:t>Â Â Â Â Â Â Â Â  Die IV-Stelle wÃ¤hlte sodann fÃ¼r den Einkommensvergleich die VerhÃ¤ltnisse im Jahr 2007, obwohl sie den Rentenbeginn auf das Jahr 2006 festlegte, was das rechnerische Ergebnis des InvaliditÃ¤tsgrades aber nicht beeinflusst. Sie beziffert das Valideneinkommen fÃ¼r das Jahr 2007 mit Fr. 74'242 --, zusammengesetzt aus den beiden Einkommen des BeschwerdefÃ¼hrers bei der Y.___ AG und der Z.___ AG (Urk. 2/1). Dieses Vorgehen wird vom BeschwerdefÃ¼hrer nicht bestritten, doch macht er geltend, die IV-Stelle habe nicht berÃ¼cksichtigt, dass er seit dem Unfall im Jahr 1973 in seiner ErwerbsfÃ¤higkeit massiv eingeschrÃ¤nkt sei, was mit einer 20%igen Rente der Unfallversicherung abgegolten werde. Wenn das Einkommen des BeschwerdefÃ¼hrers bei der Y.___ AG um 20 % erhÃ¶ht werde, entstehe der Anspruch auf eine ganze Invalidenrente (Urk. 1 S. 6).</w:t>
      </w:r>
    </w:p>
    <w:p>
      <w:r>
        <w:t>Â Â Â Â Â Â Â Â  Es ist zutreffend, dass der BeschwerdefÃ¼hrer seit 9. September 1973 eine 20%ige Rente von der SUVA bezieht (Urk. 3/2). Daraus kann aber im vorliegenden Fall nicht der Schluss gezogen werden, er sei wegen des Verlustes des rechten Auges zu 20 % in seiner ErwerbsfÃ¤higkeit eingeschrÃ¤nkt. Immerhin war es dem BeschwerdefÃ¼hrer trotz des Verlustes des rechten Auges Ã¼ber 30 Jahre lang mÃ¶glich, zu 100 % seiner TÃ¤tigkeit als Chauffeur und Lagerist bei der Y.___ AG nachzugehen. Es fehlen auch Anhaltspunkte dafÃ¼r, dass er aufgrund seines Unfalles im Jahre 1973 weniger verdient haben soll, respektive ein allfÃ¤lliges unterdurchschnittliches Einkommen mit dem Unfall zusammenhÃ¤ngt oder er eine angestrebte TÃ¤tigkeit nicht hÃ¤tte ausÃ¼ben kÃ¶nnen. Insbesondere lassen sich aus hÃ¶heren Bonizahlungen an seine Arbeitskollegen keine SchlÃ¼sse Ã¼ber seine gesundheitliche Situation ziehen. UnabhÃ¤ngig davon, ob solche Zahlungen als Gratifikation oder Teil des Lohnes im Sinne von Art. 322 des Schweizerischen Obligationenrechts (OR) zu qualifizieren sind (vgl. Urteil des Bundesgerichts vom 13. Juli 2007, 4A_115/2007, Erw. 4.3.2), ist deren HÃ¶he in der Privatwirtschaft letztlich das Ergebnis diverser Faktoren (Ausbildung, Berufserfahrung, persÃ¶nliche Leistung, Verhandlungsgeschick etc.), und es gibt dementsprechend auch viele GrÃ¼nde fÃ¼r ein tieferes Einkommen oder eine geringere Bonuszahlung im Vergleich mit den Arbeitskollegen. Aus diesem Grund ist auf die vom BeschwerdefÃ¼hrer beantragte Edition der Lohnunterlagen von E.___ und F.___ zu verzichten, da sich aus diesen Unterlagen nichts Ã¼ber das Einkommen des BeschwerdefÃ¼hrers ableiten lÃ¤sst. Zusammenfassend ist das Vorgehen der IV-Stelle, das Valideneinkommen auf der Basis der bei der Y.___ AG und der Z.___ AG erzielten Einkommen zu berechnen, nicht zu beanstanden.</w:t>
      </w:r>
    </w:p>
    <w:p>
      <w:r>
        <w:t>Â Â Â Â Â Â Â Â  GemÃ¤ss den Angaben der Y.___ AG hÃ¤tte der BeschwerdefÃ¼hrer im Jahr 2007 ein Einkommen von Fr. 68'120.-- (inklusive 13. Monatslohn und Bonus) erzielt (Urk. 7/35). In seiner NebentÃ¤tigkeit als Hauswart wÃ¼rde er gemÃ¤ss dem Fragebogen fÃ¼r den Arbeitgeber (Urk. 7/10 S. 1-7) ebenfalls 2007 einen Stundenlohn von Fr. 36.-- zuzÃ¼glich einer FerienentschÃ¤digung von 10,64 % beziehen, was einen Stundenansatz von Fr. 39.83 ergibt, zuzÃ¼glich einer jÃ¤hrlichen Gratifikation von Fr. 200.--. Er arbeitete in dieser TÃ¤tigkeit im Durchschnitt 3,5 Stunden in der Woche. Daraus ergibt sich somit - unter BerÃ¼cksichtigung von fÃ¼nf Wochen Ferien (Urk. 7/10/3 Ziff. 2.11) - ein Jahreseinkommen von Fr. 6'752.-- (3,5 Std. x 47 Wochen x Fr. 39.83 + Fr. 200.--) Gesamthaft resultiert demnach ein Valideneinkommen von Fr. 74'872.-- (Fr. 68'120.-- + Fr. 6Â752.--).</w:t>
      </w:r>
    </w:p>
    <w:p>
      <w:r>
        <w:t>5.2Â Â Â Â  FÃ¼r die Festsetzung des Invalideneinkommens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verbleibende ArbeitsfÃ¤higkeit in zumutbarer Weise voll ausschÃ¶pft, und erscheint zudem das Einkommen aus der Arbeitsleistung als angemessen und nicht als Soziallohn, gilt grundsÃ¤tzlich der tatsÃ¤chlich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LSE herangezogen werden (vgl. BGE 129 V 472, Erw. 4.2.1 mit Hinweisen).</w:t>
      </w:r>
    </w:p>
    <w:p>
      <w:r>
        <w:t>Â Â Â Â Â Â Â Â  Da der BeschwerdefÃ¼hrer seit November 2006 keiner ErwerbstÃ¤tigkeit mehr nachgeht, ist fÃ¼r die Bestimmung des Invalideneinkommens auf die TabellenlÃ¶hne abzustellen. GemÃ¤ss LSE 2006 verdienten MÃ¤nner auf dem Anforderungsniveau 4 (einfache und repetitive TÃ¤tigkeiten) Fr. 4Â732.-- monatlich beziehungsweise Fr. 56Â784.-- im Jahr 2006 (Tabelle TA1, S. 25, Anforderungsniveau 4, Total MÃ¤nner). Ausserdem gilt es zu berÃ¼cksichtigen, dass diesem Tabellenlohn eine Arbeitszeit von 40 Wochenstunden zugrunde liegt. Dieser Wert liegt etwas tiefer als die 2007 betriebsÃ¼bliche durchschnittliche Arbeitszeit von wÃ¶chentlich 41,7 Stunden (Die Volkswirtschaft 11-2009 S. 94 Tabelle B9.2; BGE 129 V 484 Erw. 4.3.2, 126 V 77 f. Erw. 3b/bb, 124 V 322 Erw. 3b/aa; AHI 2000 S. 81 Erw. 2a). Die entsprechende Umrechnung lÃ¤sst einen Betrag von Fr. 59'197.-- resultieren (Fr. 56'784.-- : 40 x 41,7). Bei einem Pensum von 50 % ergibt sich somit ein Invalideneinkommen von 29Â598.-- (59Â197.-- : 2). Nach BerÃ¼cksichtigung der Nominallohnentwicklung bis 2007 resultiert ein Invalideneinkommen von Fr. 30Â112.-- (vgl. Die Volkswirtschaft, 11-2009, S. 95, Tabelle 10.3 Nominal MÃ¤nner: Fr. 29'598-- : 2014 x 2049).</w:t>
      </w:r>
    </w:p>
    <w:p>
      <w:r>
        <w:t>5.3Â Â Â Â  Was den Abzug vom Tabellenlohn unter dem Titel der leidensbedingten EinschrÃ¤nkung (vgl. BGE 134 V 322 Erw. 5.2, 126 V 75) betrifft, gilt es zu beachten, dass der kÃ¶rperlich und psychisch eingeschrÃ¤nkte BeschwerdefÃ¼hrer wenig anstrengende, wechselbelastende TÃ¤tigkeiten ausfÃ¼hren sollte, so dass er im Vergleich nicht als voll einsetzbar gelten kann. Teilzeitarbeit wirkt sich bei MÃ¤nnern zudem erfahrungsgemÃ¤ss lohnverringernd aus (vgl. LSE 2006 S. 15). Weiter gilt es zu berÃ¼cksichtigen, dass der BeschwerdefÃ¼hrer mittlerweile 58 Jahre alt ist und gemÃ¤ss seinen eigenen Angaben Ã¼ber keine Berufsausbildung verfÃ¼gt (Urk. 6/2 S. 4). Schliesslich absolvierte er 30 Dienstjahre bei der Y.___ AG, wÃ¤hrend der ihm nun noch offen stehende Arbeitsmarkt fÃ¼r Personen ist, die in einem Betrieb neu anfangen. Angesichts der sich zusÃ¤tzlich auf die Arbeit auswirkenden BlasenentleerungsstÃ¶rung sowie der laut A.___-Gutachten ausdrÃ¼cklich nÃ¶tigen EinschrÃ¤nkung, dass der Versicherte auch auf mehr Pausen angewiesen ist und nur noch ein langsameres Arbeitstempo anschlagen kann (Urk. 7/33 S. 15), rechtfertigt sich der hÃ¶chstmÃ¶gliche Abzug vom Tabellenlohn von 25 % (BGE 129 V 481 Erw. 4.2.3, 126 V 79 f. Erw. 5b/aa-cc), woraus ein jÃ¤hrliches Invalideneinkommen von Fr. 22'198.-- (Fr. 29'598.-- x 0,75) resultiert.</w:t>
      </w:r>
    </w:p>
    <w:p>
      <w:r>
        <w:t>Â Â Â Â Â Â Â Â  Aus der Differenz der ermittelten Validen- und Invalideneinkommen (Fr. 74'872.-- - Fr. 22'198.--) resultiert ein InvaliditÃ¤tsgrad von gerundet 70 % (zu den Rundungsregeln vgl. BGE 130 V 121, Erw. 3.2). Der BeschwerdefÃ¼hrer hat somit seit 1. August 2006 Anspruch auf eine ganze Rente.</w:t>
      </w:r>
    </w:p>
    <w:p>
      <w:r>
        <w:t>6.Â Â Â Â Â Â  Die Kosten des Verfahrens sind auf Fr. 600.-- festzulegen und ausgangsgemÃ¤ss von der Beschwerdegegnerin zu tragen (Art. 69 Abs. 1 bis IVG). Zudem ist dem BeschwerdefÃ¼hrer eine ProzessentschÃ¤digung von Fr. 1Â600.-- (inklusive Barauslagen und Mehrwertsteuer) zuzusprechen (Â§ 61 lit. g ATSG, in Verbindung mit Â§ 34 Abs. 1 des Gesetzes Ã¼ber das Sozialversicherungsgericht; GSVGer).</w:t>
      </w:r>
    </w:p>
    <w:p>
      <w:r>
        <w:t>Das Gericht erkennt:</w:t>
      </w:r>
    </w:p>
    <w:p>
      <w:r>
        <w:t>1.Â Â Â Â Â Â Â Â  In Gutheissung der Beschwerde wird die VerfÃ¼gung der Sozialversicherungsanstalt des Kantons ZÃ¼rich, IV-Stelle, vom 25. September 2008 insoweit abgeÃ¤ndert, als der BeschwerdefÃ¼hrer ab 1. August 2006 Anspruch auf eine ganze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1'600.-- (inkl. Barauslagen und MWSt) zu bezahlen.</w:t>
      </w:r>
    </w:p>
    <w:p>
      <w:r>
        <w:t>4.Â Â Â Â Â Â Â Â Â Â  Zustellung gegen Empfangsschein an:</w:t>
      </w:r>
    </w:p>
    <w:p>
      <w:r>
        <w:t>- Rechtsanwalt Christoph HÃ¤berli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