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IV.2008.01075 vom 29. September 2009</w:t>
      </w:r>
    </w:p>
    <w:p>
      <w:r>
        <w:t>ZH Sozialversicherungsgericht, 2009-09-29, DE</w:t>
      </w:r>
    </w:p>
    <w:p>
      <w:r>
        <w:rPr>
          <w:b/>
        </w:rPr>
        <w:t xml:space="preserve">Quelle: </w:t>
      </w:r>
      <w:r>
        <w:t>https://mcp.opencaselaw.ch/entscheid/zh_sozialversicherungsgericht_IV.2008.01075</w:t>
      </w:r>
    </w:p>
    <w:p>
      <w:r>
        <w:t>FR: ZH_SOZIALVERSICHERUNGSGERICHT IV.2008.01075 du 29 septembre 2009</w:t>
      </w:r>
    </w:p>
    <w:p>
      <w:r>
        <w:t>IT: ZH_SOZIALVERSICHERUNGSGERICHT IV.2008.01075 del 29 settembre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1. Oktober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VolljÃ¤hrige,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7 Abs. 2 ATSG ist sinngemÃ¤ss anwendbar: Demnach sind fÃ¼r die Beurteilung des Vorliegens einer ErwerbsunfÃ¤higkeit ausschliesslich die Folgen der gesundheitlichen BeeintrÃ¤chtigung zu berÃ¼cksichtigen. Eine ErwerbsunfÃ¤higkeit liegt zudem nur vor, wenn sie aus objektiver Sicht nicht Ã¼berwindbar ist (Art. 8 Abs. 3 ATSG in Verbindung mit Art. 5 Abs. 1 IVG).</w:t>
      </w:r>
    </w:p>
    <w:p>
      <w:r>
        <w:t>1.3Â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1.4Â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Erw. 6.1 mit Hinweisen) vorliegen, wobei der Zeitpunkt der Aufhebung oder Herabsetzung nach Massgabe des analog anwendbaren (AHI 1998 S. 121 Erw. 1b mit Hinweisen) Art. 88a IVV festzusetzen ist (vgl. BGE 121 V 275 Erw.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Erw. 2d am Ende, 369 Erw. 2, 113 V 275 Erw. 1a, 109 V 265 Erw. 4a, je mit Hinweisen; vgl. BGE 130 V 349 Erw.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Erw.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Erw. 2.3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IV-Stelle hielt dafÃ¼r, dass die BeschwerdefÃ¼hrerin im Gesundheitsfall einer ausserhÃ¤uslichen ErwerbstÃ¤tigkeit mit einem Pensum von 40 % nachgehen wÃ¼rde und im Ã¼brigen im Aufgabenbereich Haushalt tÃ¤tig wÃ¤re. Im angefochtenen Entscheid wurde erwogen, dass die Versicherte seit dem 13. Juni 2006 in ihrer ArbeitsfÃ¤higkeit erheblich eingeschrÃ¤nkt und ihr eine ErwerbstÃ¤tigkeit aus Ã¤rztlicher Sicht bis Mai 2008 nicht zumutbar gewesen sei, weshalb sie eine Erwerbseinbusse von 100 % erlitten habe; dies entspreche einem TeilinvaliditÃ¤tsgrad im Erwerbsbereich von 40 %. Im Haushaltbereich sei sie zu 34,2 % eingeschrÃ¤nkt, entsprechend einem TeilinvaliditÃ¤tsgrad von 20,52 %. Der daraus resultierende GesamtinvaliditÃ¤tsgrad von gerundet 61 % begrÃ¼nde einen Anspruch auf eine Dreiviertelsrente ab 1. Juni 2007 bis 31. Mai 2008. Ab Juni 2008 sei ihr aufgrund der medizinischen Beurteilung wieder eine ErwerbstÃ¤tigkeit im Umfang eines Pensums von 30 % zumutbar; sie kÃ¶nne allerdings nur noch leichte TÃ¤tigkeiten ohne Belastung der HÃ¤nde, ohne Gehen lÃ¤ngerer Strecken und ohne Ãberkopfarbeiten ausÃ¼ben. Mit einer TÃ¤tigkeit, welche diesem Belastungsprofil entspreche, kÃ¶nne die BeschwerdefÃ¼hrerin ein jÃ¤hrliches Einkommen von Fr. 13'025.90 erzielen; bei einem Valideneinkommen von Fr. 23'184.-- und einem BeschÃ¤ftigungsgrad von 40 % im Gesundheitsfall ergebe sich im Erwerbsbereich noch ein TeilinvaliditÃ¤tsgrad von 17,6 %; bei einem TeilinvaliditÃ¤tsgrad von weiterhin 20,52 % im Aufgabenbereich Haushalt resultiere ab Juni 2008 ein rentenausschliessender InvaliditÃ¤tsgrad von 38 % (Urk. 2).</w:t>
      </w:r>
    </w:p>
    <w:p>
      <w:r>
        <w:t>2.2Â Â Â Â  DemgegenÃ¼ber bringt die BeschwerdefÃ¼hrerin vor, sie kÃ¶nne diesen Entscheid nicht nachvollziehen, da sich ihr Gesundheitszustand nicht gebessert habe. Es sei sodann nicht zutreffend, dass sie ohne Gesundheitsschaden bloss mit einem Pensum von 40 % erwerbstÃ¤tig gewesen wÃ¤re (Urk. 1 und 12).</w:t>
      </w:r>
    </w:p>
    <w:p>
      <w:r>
        <w:rPr>
          <w:b/>
        </w:rPr>
        <w:t>E. 3</w:t>
      </w:r>
    </w:p>
    <w:p>
      <w:r>
        <w:t>3.1Â Â Â Â  Der begutachtende Rheumatologe, Dr. Z.___, diagnostizierte eine seropositive rheumatoide Arthritis mit Ankylosierung des linken Handgelenkes, mit PHS partim ankylosans links und Befall des linken Sprunggelenks. In seinem Gutachten vom 14. Juli 2008 fÃ¼hrte er weiter aus, die Explorandin sei seit mindestens 26. Juni 2006 in ihrer angestammten TÃ¤tigkeit als Servicemitarbeiterin zu 100 % arbeitsunfÃ¤hig. Seines Erachtens sei sie fÃ¼r die TÃ¤tigkeit als Serviceangestellte, bei welcher es sich um eine TÃ¤tigkeit mit grosser Belastung fÃ¼r HÃ¤nde, Schultern und Fussgelenke handle, zu 100 % arbeitsunfÃ¤hig. Eine ArbeitsfÃ¤higkeit fÃ¼r angepasste TÃ¤tigkeiten sei von den behandelnden Ãrzten bis anhin nicht diskutiert worden, da sie bloss eine Basistherapie durchgefÃ¼hrt hÃ¤tten und erst im Juni 2008 mit einer TNF-Inhibitorbehandlung mit Remicade mit vorlÃ¤ufig gutem Erfolg begonnen hÃ¤tten. Sicherlich bereits seit Juni 2008 bestehe mindestens eine 30%ige ArbeitsfÃ¤higkeit in einer angepassten TÃ¤tigkeit ohne starke Belastung der HÃ¤nde, ohne Gehen lÃ¤ngerer Strecken und ohne Arbeiten Ã¼ber KopfhÃ¶he. Die ArbeitsfÃ¤higkeit sollte bis in ungefÃ¤hr sechs Monaten auf 40 % gesteigert werden kÃ¶nnen, da bis dahin eine eindeutige Besserung der Synovitiden zu erwarten sei. Nach zwÃ¶lf Monaten kÃ¶nne die ArbeitsfÃ¤higkeit eventuell auf 50 % gesteigert werden (Urk. 9/23 S. 4 ff.).</w:t>
      </w:r>
    </w:p>
    <w:p>
      <w:r>
        <w:t>3.2Â Â Â Â  Das Gutachten von Dr. Z.___ vom 14. Juli 2008 genÃ¼gt den rechtsprechungsgemÃ¤ssen Anforderungen (vgl. vorne Erw. 1.6). Damit ist mit dem im Sozialversicherungsrecht massgebenden Beweisgrad der Ã¼berwiegenden Wahrscheinlichkeit erstellt, dass die BeschwerdefÃ¼hrerin ab dem Beginn der TNF-Inhibitorbehandlung mit Remicade, das heisst ab Juni 2008 fÃ¼r eine leidensangepasste TÃ¤tigkeit im Umfang eines Pensums von 30 % wieder arbeitsfÃ¤hig war.</w:t>
      </w:r>
    </w:p>
    <w:p>
      <w:r>
        <w:rPr>
          <w:b/>
        </w:rPr>
        <w:t>E. 4</w:t>
      </w:r>
    </w:p>
    <w:p>
      <w:r>
        <w:t>4.1Â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4.2Â Â Â Â  Die BeschwerdefÃ¼hrerin erzielte in den Jahren 1992 - 1999 mit einem Pensum von ungefÃ¤hr 25 Stunden pro Woche (Urk. 12) als Servicemitarbeiterin ein durchschnittliches Jahreseinkommen von Fr. 29'600.--. Von Juli 1999 bis Juni 2001 bezog sie Taggelder der Arbeitslosenversicherung. Danach war sie als Aushilfe im Service tÃ¤tig; die damit erzielten jÃ¤hrlichen EinkÃ¼nfte schwankten zwischen Fr. 1'251.-- und Fr. 11'218.-- (Urk. 9/6). Im September 2002 wurde erstmals eine seropositive rheumatoide Arthritis diagnostiziert und mit einer Basistherapie mit Methotrexat und Prednison begonnen, welche im April 2003 auf Wunsch der BeschwerdefÃ¼hrerin abgebrochen worden war (Urk. 9/9 S. 5 f.). Aufgrund des vor dem Krankheitsausbruch versehenen Pensums darf davon ausgegangen werden, dass die BeschwerdefÃ¼hrerin im Gesundheitsfall weiterhin einer ausserhÃ¤uslichen TÃ¤tigkeit mit einem BeschÃ¤ftigungsgrad von 60 % nachgegangen wÃ¤re. Vor dem Auftreten der gesundheitlichen Beschwerden war die BeschwerdefÃ¼hrerin, jedenfalls seit ihrer Einreise in die Schweiz, nie vollerwerbstÃ¤tig. Da sie den Haushalt einer dreikÃ¶pfigen Familie fÃ¼hren musste und der Ehemann ein ansehnliches SalÃ¤r bezog, ist es indes nicht sehr wahrscheinlich, dass sie im Gesundheitsfall eine ErwerbstÃ¤tigkeit mit einem Pensum von 100 % ausgeÃ¼bt hÃ¤tte. Allein der von der BeschwerdefÃ¼hrerin angefÃ¼hrte Umstand, dass ihr 1987 geborener Sohn sie daran seit lÃ¤ngerem nicht mehr gehindert hÃ¤tte (Urk. 1, 12, 9/13 S. 3), vermag den erforderlichen Nachweis jedenfalls nicht zu erbringen. Entsprechend ist die BeschwerdefÃ¼hrerin als teilerwerbstÃ¤tige Hausfrau mit einem ausserhÃ¤uslichen Pensum von 60 % zu qualifizieren.</w:t>
      </w:r>
    </w:p>
    <w:p>
      <w:r>
        <w:rPr>
          <w:b/>
        </w:rPr>
        <w:t>E. 4.3</w:t>
      </w:r>
    </w:p>
    <w:p>
      <w:r>
        <w:t>4.3.1Â Â  Zur Bestimmung des SalÃ¤rs, welches die BeschwerdefÃ¼hrerin ohne Gesundheitsschaden im Gastgewerbe hÃ¤tte erzielen kÃ¶nnen, ist angesichts ihrer seit langem instabilen AnstellungsverhÃ¤ltnisse ein Tabellenlohn der vom Bundesamt fÃ¼r Statistik periodisch herausgegebenen Schweizerischen Lohnstrukturerhebung (LSE) heranzuziehen (vgl. etwa Urteil des Bundesgerichts vom 5. August 2009, 8C_290/2009, Erw. 5.2). FÃ¼r eine qualifizierte Servicemitarbeiterin ist vom Zentralwert (Median) des standardisierten monatlichen Bruttolohns (inklusive 13. Monatslohn, basierend auf einer wÃ¶chentlichen Arbeitszeit von 40 Stunden) fÃ¼r qualifizierte weibliche FachkrÃ¤fte (Anforderungsniveau 2) der Branche Gastgewerbe auszugehen. Dieser betrug im Jahr 2006 Fr. 4'381.-- (Tabelle TA1 der LSE 2006, S. 25). Angepasst an die Entwicklung des Nominallohnes im Gastgewerbe im Jahr 2007 von 1,4 % gegenÃ¼ber dem Vorjahr 2006 (Die Volkswirtschaft 7/8-2009 S. 91 Tabelle B10.2) und aufgerechnet auf die im Gastgewerbe im Jahr 2007 betriebsÃ¼bliche wÃ¶chentliche Arbeitszeit von 42,1 Stunden (Die Volkswirtschaft 7/8-2009 S. 90 Tabelle B9.2) ergibt sich im Jahr 2007 ein jÃ¤hrliches Einkommen von Fr. 56'107.-- fÃ¼r ein Vollzeitpensum; fÃ¼r das von der BeschwerdefÃ¼hrerin hypothetisch ausgeÃ¼bte Pensum von 60 % resultiert somit ein jÃ¤hrliches Valideneinkommen im Jahr 2007 von Fr. 33'664.-, was unter BerÃ¼cksichtigung der seitherigen Lohnentwicklung in etwa dem in den Jahren 1992 - 1999 mit einem Pensum von 25 Stunden pro Woche erzielten durchschnittlichen Jahreseinkommen entspricht.</w:t>
      </w:r>
    </w:p>
    <w:p>
      <w:r>
        <w:t>4.3.2Â Â  Der Gutachter hielt dafÃ¼r, dass bis zum Beginn der TNF-Inhibitorbehandlung mit Remicade keine verwertbare RestarbeitsfÃ¤higkeit bestanden habe (vgl. vorne, Erw. 3.1). Damit betrug die EinschrÃ¤nkung im Erwerbsbereich 100 %, entsprechend einem TeilinvaliditÃ¤tsgrad von 60 %.</w:t>
      </w:r>
    </w:p>
    <w:p>
      <w:r>
        <w:t>4.3.3Â Â  Die EinschrÃ¤nkung im Haushaltsbereich dagegen betrug nach der insoweit schlÃ¼ssigen EinschÃ¤tzung der AbklÃ¤rungsperson der Invalidenversicherung vom Dezember 2006 34,2 % (Urk. 9/13), entsprechend einem TeilinvaliditÃ¤tsgrad von 13,68 % (0,4 x 34,2 %).</w:t>
      </w:r>
    </w:p>
    <w:p>
      <w:r>
        <w:t>4.3.4Â Â  Werden die beiden BetÃ¤tigungsfelder gesamthaft betrachtet, resultiert ein gerundeter GesamtinvaliditÃ¤tsgrad von 74 % (zur Rundung: BGE 130 V 121 Erw. 3.2), welcher Anspruch auf eine ganze Rente der Invalidenversicherung gibt.</w:t>
      </w:r>
    </w:p>
    <w:p>
      <w:r>
        <w:rPr>
          <w:b/>
        </w:rPr>
        <w:t>E. 4.4</w:t>
      </w:r>
    </w:p>
    <w:p>
      <w:r>
        <w:t>4.4.1Â Â  Nach der EinschÃ¤tzung des Gutachters ist der BeschwerdefÃ¼hrerin bereits seit Juni 2008 eine angepasste TÃ¤tigkeit ohne starke Belastung der HÃ¤nde, ohne Gehen lÃ¤ngerer Strecken und ohne Arbeiten Ã¼ber KopfhÃ¶he mit einem Pensum von mindestens 30 % zumutbar. Zur Bestimmung des Einkommens, welches mit einer solchen TÃ¤tigkeit erzielt werden kann, ist ein Tabellenlohn der LSE heranzuziehen. ArbeitsplÃ¤tze, an welchen diesem Belastungsprofil entsprechende TÃ¤tigkeiten zu verrichten sind, bestehen in zahlreichen Industrie- und Dienstleistungsbranchen. Damit ist vom Zentralwert (Median) des nicht nach Branchen differenzierten, standardisierten monatlichen Bruttolohns (inklusive 13. Monatslohn, basierend auf einer wÃ¶chentlichen Arbeitszeit von 40 Stunden) fÃ¼r weibliche HilfskrÃ¤fte (Anforderungsniveau 4) von Fr. 4'019.-- auszugehen (Tabelle TA1 der LSE 2006, S. 25). Angepasst an die Entwicklung des Nominallohnindizes der SalÃ¤re fÃ¼r weibliche ArbeitskrÃ¤fte von 2417 Punkten im Jahr 2006 auf 2499 Punkte im Jahr 2008 (Die Volkswirtschaft 7/8-2009 S. 91 Tabelle B10.3) und aufgerechnet auf die durchschnittliche betriebsÃ¼bliche Arbeitszeit von wÃ¶chentlich 41,6 Stunden im Jahr 2008 (Die Volkswirtschaft 7/8-2009 S. 90 Tabelle B9.2) ergibt dies fÃ¼r ein Vollpensum ein jÃ¤hrliches Bruttoeinkommen im Jahr 2008 von Fr. 51'859.--; fÃ¼r ein Pensum von 30 % ein solches von Fr. 15'558.--. Unter BerÃ¼cksichtigung eines angemessenen leidensbedingten Abzugs (BGE 126 V 75 ff., 129 V 481 Erw. 4.2.3 mit Hinweisen) von 10 % betrÃ¤gt das Invalideneinkommen somit Fr. 14'002.--.</w:t>
      </w:r>
    </w:p>
    <w:p>
      <w:r>
        <w:t>4.4.2Â Â  Im Jahr 2008 stiegen die LÃ¶hne im Gastgewerbe gegenÃ¼ber dem Vorjahr 2007 um 2,2 % (Die Volkswirtschaft 7/8-2009 S. 91 Tabelle B10.2). Bei einem dieser Lohnentwicklung angepassten Valideneinkommen von Fr. 34'405.- resultiert eine Erwerbseinbusse von Fr. 20'403.--, was einer EinschrÃ¤nkung von 59,3 % und einem gewichteten TeilinvaliditÃ¤tsgrad von 35,58 % (0,6 x 59,3) entspricht.</w:t>
      </w:r>
    </w:p>
    <w:p>
      <w:r>
        <w:t>4.4.3Â Â  Bei einem - angesichts der nach wie vorhandenen EinschrÃ¤nkungen - unverÃ¤nderten TeilinvaliditÃ¤tsgrad im Haushaltbereich von 13,68 % (vgl. oben Erw. 4.3.3) resultiert ein gerundeter GesamtinvaliditÃ¤tsgrad von 49 % (zur Rundung: BGE 130 V 121 Erw. 3.2), welcher Anspruch auf eine Viertelsrente der Invalidenversicherung gibt.</w:t>
      </w:r>
    </w:p>
    <w:p>
      <w:r>
        <w:t>4.5Â Â Â Â  Die behandelnden Ãrzte attestierten der BeschwerdefÃ¼hrerin ab 26. Juni 2006 eine 100%ige ArbeitsunfÃ¤higkeit (Urk. 7/9 S. 5). Infolgedessen entstand der Anspruch auf eine ganze Invalidenrente am 1. Juni 2007 (vgl. Art. 29 IVG in der bis 31. Dezember 2007 in Kraft gewesenen Fassung). Per 1. Juni 2008 verbesserte sich der Gesundheitszustand der BeschwerdefÃ¼hrerin nach der EinschÃ¤tzung des Gutachters, so dass ihr InvaliditÃ¤tsgrad nach dem Gesagten (vgl. oben Erw. 4.4) nur noch 49 % betrug. Da sich der Zeitpunkt der Herabsetzung der Rente auch bei einer rÃ¼ckwirkenden Zusprechung nach Art. 88a IVV richtet (vgl. oben Erw. 1.4), ist die ganze Invalidenrente erst per 1. September 2008 auf eine Viertelsrente herabzusetzen.</w:t>
      </w:r>
    </w:p>
    <w:p>
      <w:r>
        <w:t>5.Â Â Â Â Â Â  Nach dem Gesagten ist die angefochtene VerfÃ¼gung in teilweiser Gutheissung der Beschwerde dahingehend abzuÃ¤ndern, dass der BeschwerdefÃ¼hrerin fÃ¼r die Zeit vom 1. Juni 2007 bis 31. August 2008 eine ganze Rente und ab 1. September 2008 eine Viertelsrente der Invalidenversicherung zugesprochen wird. Im Ã¼brigen ist die Beschwerde abzuweisen.</w:t>
      </w:r>
    </w:p>
    <w:p>
      <w:r>
        <w:rPr>
          <w:b/>
        </w:rPr>
        <w:t>E. 6</w:t>
      </w:r>
    </w:p>
    <w:p>
      <w:r>
        <w:t>6.1Â Â Â Â  Die Kosten des Verfahrens sind auf Fr. 500.-- festzulegen und ausgangsgemÃ¤ss von der Beschwerdegegnerin zu tragen (Art. 69 Abs. 1 bis IVG).</w:t>
      </w:r>
    </w:p>
    <w:p>
      <w:r>
        <w:t>6.2Â Â Â Â  Bei diesem Ergebnis erweist sich das Gesuch der BeschwerdefÃ¼hrerin vom 21. Oktober/9. November 2008 um GewÃ¤hrung der unentgeltlichen ProzessfÃ¼hrung (Urk. 1 und 5) als gegenstandslos.</w:t>
      </w:r>
    </w:p>
    <w:p>
      <w:r>
        <w:t>Das Gericht erkennt:</w:t>
      </w:r>
    </w:p>
    <w:p>
      <w:r>
        <w:t>1.Â Â Â Â Â Â Â Â  In teilweiser Gutheissung der Beschwerde wird die VerfÃ¼gung der Sozialversicherungsanstalt des Kantons ZÃ¼rich, IV-Stelle, vom 1. Oktober 2008 dahingehend abgeÃ¤ndert, dass die BeschwerdefÃ¼hrerin mit Wirkung vom 1. Juni 2007 bis 31. August 2008 Anspruch auf eine ganze Rente und ab 1. September 2008 Anspruch auf eine Viertelsrente der Invalidenversicherung hat.</w:t>
      </w:r>
    </w:p>
    <w:p>
      <w:r>
        <w:t>2.Â Â Â Â Â Â Â Â  Die Gerichtskosten von Fr. 500.--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