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IV.2008.01050 vom 21. Dezember 2009</w:t>
      </w:r>
    </w:p>
    <w:p>
      <w:r>
        <w:t>ZH Sozialversicherungsgericht, 2009-12-21, DE</w:t>
      </w:r>
    </w:p>
    <w:p>
      <w:r>
        <w:rPr>
          <w:b/>
        </w:rPr>
        <w:t xml:space="preserve">Quelle: </w:t>
      </w:r>
      <w:r>
        <w:t>https://mcp.opencaselaw.ch/entscheid/zh_sozialversicherungsgericht_IV.2008.01050</w:t>
      </w:r>
    </w:p>
    <w:p>
      <w:r>
        <w:t>FR: ZH_SOZIALVERSICHERUNGSGERICHT IV.2008.01050 du 21 décembre 2009</w:t>
      </w:r>
    </w:p>
    <w:p>
      <w:r>
        <w:t>IT: ZH_SOZIALVERSICHERUNGSGERICHT IV.2008.01050 del 21 dicembre 2009</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Â Â Â Â  GestÃ¼tzt auf das Gutachten von Dr. Y.___ vom 10. Dezember 2007, ergÃ¤nzt mit Schreiben vom 4. Februar 2008, hielt die IV-Stelle dafÃ¼r, dass sich der Gesundheitszustand des BeschwerdefÃ¼hrers wesentlich verbessert habe und ihm die bisherige TÃ¤tigkeit als Bankangestellter im Backoffice wieder mit einem Pensum von 50 % zumutbar wÃ¤re. Mit einer solchen TÃ¤tigkeit kÃ¶nne er die HÃ¤lfte des ohne Gesundheitsschaden erzielbaren Jahreseinkommens erwirtschaften, weshalb ein InvaliditÃ¤tsgrad von 50 % resultiere und die bisher ausgerichtete ganze Invalidenrente auf eine halbe Rente herabzusetzen sei (Urk. 2).</w:t>
      </w:r>
    </w:p>
    <w:p>
      <w:r>
        <w:t>2.2Â Â Â Â Â Â Â Â  DemgegenÃ¼ber macht der BeschwerdefÃ¼hrer geltend, im Zeitpunkt der Begutachtung sei sein psychischer Gesundheitszustand relativ gut gewesen, da er damals nicht habe arbeiten mÃ¼ssen. Wenn er einer ErwerbstÃ¤tigkeit nachgehen mÃ¼sse, verschlechtere sich sein psychischer Gesundheitszustand. Entgegen der Auffassung der Beschwerdegegnerin habe sich sein Gesundheitszustand somit nicht verbessert; die EinschÃ¤tzung des Gutachters stelle bloss eine revisionsrechtlich unbeachtliche unterschiedliche Beurteilung eines im Wesentlichen gleich gebliebenen Sachverhalts dar. Schliesslich lÃ¤sst der BeschwerdefÃ¼hrer vorbringen, dass selbst wenn man auf das Gutachten des Dr. Y.___ abstelle, der InvaliditÃ¤tsgrad nicht korrekt ermittelt worden sei (Urk. 1 und 13).</w:t>
      </w:r>
    </w:p>
    <w:p>
      <w:r>
        <w:rPr>
          <w:b/>
        </w:rPr>
        <w:t>E. 3</w:t>
      </w:r>
    </w:p>
    <w:p>
      <w:r>
        <w:t>3.1Â Â Â Â  Dr. med. A.___, stellvertretende OberÃ¤rztin am Psychiatrie-Zentrum Z.___, diagnostizierte am 13. November 2003 einen Verdacht auf eine bipolare affektive StÃ¶rung, Status nach manischer Episode im FrÃ¼hling/Sommer 2003 ohne psychotische Symptome, gegenwÃ¤rtig mittelgradige depressive Episode mit somatischem Syndrom. Unter den weiteren Diagnosen fÃ¼hrte sie eine PersÃ¶nlichkeitsstruktur mit narzisstischen ZÃ¼gen sowie multiple psychosoziale Belastungsfaktoren, nÃ¤mlich finanzielle Schwierigkeiten (Verschuldung), drohende GefÃ¤ngnisstrafe, Arbeitslosigkeit, Paarkonflikt und sozialer RÃ¼ckzug, auf. Zur ArbeitsfÃ¤higkeit hielt Dr. A.___ fest, dass der BeschwerdefÃ¼hrer in seiner ArbeitsfÃ¤higkeit seit Februar 2002 zu 100 % eingeschrÃ¤nkt gewesen sei; sie gehe davon aus, dass er voraussichtlich im Januar 2004 wieder 50 % seiner ArbeitsfÃ¤higkeit erreichen kÃ¶nnte (Urk. 9/15 S. 4 ff.).</w:t>
      </w:r>
    </w:p>
    <w:p>
      <w:r>
        <w:t>3.2Â Â Â Â  Am 18. Januar 2005 berichtete Dr. A.___, nach einer relativ stabilen Phase bis September 2004 sei es zu einer erkennbaren VerÃ¤nderung der Psychopathologie gekommen, was sich spÃ¤ter als eine hypomanische Episode bei bestehendem Verdacht auf eine affektive Erkrankung habe interpretieren lassen. Auch wenn der Patient mehrheitlich sehr pÃ¼nktlich zu den GesprÃ¤chen erschienen sei und sich insgesamt sehr kooperativ verhalten habe, hÃ¤tten sich seine Schwierigkeiten mit der Aussenwelt immer deutlicher manifestiert, vor allem im interpersonellen Bereich. Im November habe sich die Situation etwas zugespitzt, nachdem dem Patienten von den Verantwortlichen der Stiftung B.___ empfohlen worden sei, sich um eine Teilzeitstelle im gelernten Beruf zu bemÃ¼hen, was bedeutet habe, dass man nicht auf seine WÃ¼nsche bezÃ¼glich einer von der Invalidenversicherung unterstÃ¼tzten beruflichen Massnahme eingegangen sei. Eine deutliche KrÃ¤nkung sei vor allem dadurch entstanden, dass er der Faulheit bezichtigt worden sei. Es sei in der Folge nicht mÃ¶glich gewesen, ihn dazu zu motivieren, die TÃ¤tigkeit in der Stiftung B.___ wie vereinbart zu beenden. Die Entwicklung des psychischen Zustands beim BeschwerdefÃ¼hrer habe dann eine neue medikamentÃ¶se Einstellung verlangt. Die dafÃ¼r notwendige Laboruntersuchung sei vor allem aufgrund der mangelnden FÃ¤higkeit des BeschwerdefÃ¼hrers, sich zu strukturieren, nicht mÃ¶glich gewesen. Die empfohlene Medikation mit einem Moodstabilizer sei daran gescheitert, dass der Patient nicht in der Lage gewesen sei, seine Medikamente regelmÃ¤ssig einzunehmen. Die medikamentÃ¶se Compliance sei so nicht an der Krankheitseinsicht, sondern an den Krankheitssymptomen selber gescheitert. Parallel zur Verschlechterung seines psychischen Zustandes sei auch die intrafamiliÃ¤re Situation eskaliert. Anfangs Januar 2005 habe der Patient berichtet, dass es nach einer sehr aktiven Woche Ende Dezember zum Stimmungswechsel gekommen sei. Momentan bestehe eine 100%ige ArbeitsunfÃ¤higkeit in der bisherigen wie auch in einer angepassten TÃ¤tigkeit. Die Prognose in Bezug auf die Krankheitsentwicklung und die ArbeitsfÃ¤higkeit hÃ¤nge stark von seiner Krankheits- und Behandlungseinsicht und der medikamentÃ¶sen Compliance ab. Es sei jedoch nicht davon auszugehen, dass der Patient seine volle ArbeitsfÃ¤higkeit auf dem gelernten Beruf kurz- oder mittelfristig wieder erreichen kÃ¶nne. Wie weit er seine ArbeitsfÃ¤higkeit steigern kÃ¶nne, sei aufgrund des aktuellen Zustandsbildes schwer abzuschÃ¤tzen (Urk. 9/47 S. 4 ff.).</w:t>
      </w:r>
    </w:p>
    <w:p>
      <w:r>
        <w:t>3.3Â Â Â Â  Im Wesentlichen gestÃ¼tzt auf diese Berichte der behandelnden Psychiaterin sprach die IV-Stelle dem BeschwerdefÃ¼hrer ab 1. Januar 2005 eine ganze Rente der Invalidenversicherung zu (Urk. 9/58 und 9/59).</w:t>
      </w:r>
    </w:p>
    <w:p>
      <w:r>
        <w:rPr>
          <w:b/>
        </w:rPr>
        <w:t>E. 4</w:t>
      </w:r>
    </w:p>
    <w:p>
      <w:r>
        <w:t>4.1Â Â Â Â  Im Gutachten vom 10. Dezember 2007 fÃ¼hrte Dr. Y.___ aus, der Explorand komme regelmÃ¤ssig ungefÃ¤hr eine Viertelstunde zu spÃ¤t zu den Terminen. UnpÃ¼nktlichkeit sei offenbar immer wieder ein Thema gewesen. Er sei jeweils ausser Atem, aufgeregt und erscheine leicht ungepflegt. Die Konzentration, die Aufmerksamkeit und das GedÃ¤chtnis seien wÃ¤hrend der GesprÃ¤che gut. Es wÃ¼rden keine SinnestÃ¤uschungen, Ich-StÃ¶rungen oder inhaltliche DenkstÃ¶rungen bestehen. Im formalen Denken sei der Explorand leicht umstÃ¤ndlich; zudem sei er leicht logorrhoisch. Seine Stimmung sei weitgehend unauffÃ¤llig; wÃ¤hrend der GesprÃ¤che sei er psychomotorisch etwas unruhig. Ãngste, Phobien oder ZwÃ¤nge wÃ¼rden nicht bestehen. Der Explorand beklage GrÃ¼beln Ã¼ber seine schwierige Situation, mache sich ausgeprÃ¤gt Sorgen um die Zukunft und leide unter InsuffizienzgefÃ¼hlen. Die Frustrationstoleranz sei niedrig und der Schlaf sei beeintrÃ¤chtigt. Es finde eine teilweise Tag-Nacht-Umkehr statt, indem der Explorand um 3 Uhr zu Bett gehe und dann teilweise bis 15 Uhr schlafe. Der Antrieb sei eher reduziert, wÃ¤hrend der Appetit gut sei. Es gebe eine Tendenz, bei Sorgen Ã¼bermÃ¤ssig zu essen. SuizidalitÃ¤t und FremdgefÃ¤hrdung seien keine vorhanden. In den GesprÃ¤chen zeige der Explorand auffÃ¤llige PersÃ¶nlichkeitszÃ¼ge, indem er einerseits sehr hohe AnsprÃ¼che an die ZuverlÃ¤ssigkeit respektive IntegritÃ¤t der anderen Menschen stelle, selber aber etwas rÃ¼cksichtslos imponiere. Beispielsweise komme er dreimal zu spÃ¤t. Er kÃ¶nne zwar einsehen, dass ein solches Verhalten respektlos sei. Die Einsicht scheine aber oberflÃ¤chlich zu sein. Im Gegenzug sei der Explorand sehr empfindlich gegenÃ¼ber Ungerechtigkeiten oder vermeintlichen Ungerechtigkeiten, die ihm widerfahren seien und habe Ã¼ber unzÃ¤hlige Beispiele berichtet. Durch seine eher hohe Intelligenz sei zwar eine Reflexion Ã¼ber die Problematik mÃ¶glich. Die PersÃ¶nlichkeitsstruktur und das subjektive Erleben seien aber trotzdem auffÃ¤llig. Der Explorand habe auch die Tendenz, seine Schwierigkeiten zu bagatellisieren und die Schuld auf die anderen zu projizieren. So seien die Behandler Ã¼ber seine Vorstrafen nicht informiert. Auch diesbezÃ¼glich sehe sich der Explorand eher als Opfer oder bagatellisiere beziehungsweise finde Rechtfertigungen fÃ¼r seine Vergehen.</w:t>
      </w:r>
    </w:p>
    <w:p>
      <w:r>
        <w:t>Â Â Â Â Â Â Â Â  Dr. Y.___ diagnostizierte in der Folge eine kombinierte PersÃ¶nlichkeitsstÃ¶rung mit anankastischen, dissozialen und paranoiden ZÃ¼gen (ICD-10: F61.0) sowie ein bipolare affektive StÃ¶rung, gegenwÃ¤rtig remittiert unter Medikation (ICD-10: F31.7). Dazu hielt er fest, dass beim Exploranden nach den modernen operationalisierten internationalen Klassifikationssystemen zwei psychiatrische StÃ¶rungen vorliegen wÃ¼rden, nÃ¤mlich eine StÃ¶rung auf der Achse I und eine auf der Achse II. Auf der Achse II leide der Explorand unter einer kombinierten PersÃ¶nlichkeitsstÃ¶rung. Diese sei gekennzeichnet durch anankastische, dissoziale, narzisstische und paranoide Merkmale. Bei PersÃ¶nlichkeitsstÃ¶rungen handle es sich um StÃ¶rungen mit tief verwurzelten anhaltenden Verhaltensmustern mit starren Reaktionen auf unterschiedliche persÃ¶nliche und soziale Lebensanforderungen. Die Personen mit PersÃ¶nlichkeitsstÃ¶rungen wÃ¼rden deutliche Abweichungen im Wahrnehmen, Denken, FÃ¼hlen und in den Beziehungen zu den anderen gegenÃ¼ber der Mehrheit der BevÃ¶lkerung zeigen. Die Verhaltensmuster seien stabil, wÃ¼rden in der Kindheit oder Adoleszenz beginnen und bis ins Erwachsenenalter andauern. Beim Exploranden hÃ¤tten die Probleme bereits in der Kindheit und im Jugendalter begonnen, als er Schwierigkeiten mit MitschÃ¼lern und AutoritÃ¤ten bekommen habe. Er sei auch im weiteren Leben bei der Arbeit und im MilitÃ¤r durch etwas eigensinniges Verhalten mit Ã¼bertriebener Empfindlichkeit, einer Tendenz zu Groll mit Weigerung, Beleidigungen, Verletzungen oder anderen Ungerechtigkeiten ihm gegenÃ¼ber zu verzeihen, aufgefallen. Es habe sich ein etwas streitsÃ¼chtiges und beharrliches situationsunangemessenes Bestehen auf eigenen Rechten gezeigt, was auch im Zusammenhang mit der aktuellen Situation und im Umgang mit Versicherungen, Ãrzten, und so weiter beobachtet werden kÃ¶nne. Der Explorand sei beispielsweise nicht in der Lage einzusehen, dass die Psychiaterin die Behandlung mit ihm habe abbrechen mÃ¼ssen, da er die Rechnungen nicht bezahlt habe. Er habe hier wenig Empathie mit der Psychiaterin gezeigt, welche ja vom Geld, das er bezahle, leben mÃ¼sse. Der Explorand sehe vor allem seine eigene Position, in der sie nicht mehr fÃ¼r ihn da gewesen sei, als er ein Rezept von ihr benÃ¶tigt habe. Der Explorand zeige weiter ein gewisse Tendenz zur Selbstbezogenheit. Neben diesen paranoiden PersÃ¶nlichkeitszÃ¼gen wÃ¼rden sich auch dissoziale PersÃ¶nlichkeitszÃ¼ge mit eher herzlosem Unbeteiligtsein gegenÃ¼ber den GefÃ¼hlen anderer, Missachtung sozialer Normen, Regeln und Verpflichtungen sowie auch Missachtung von Gesetzen zeigen. Der Explorand sei vorbestraft wegen mehrerer Delikte wie Hausfriedensbruch, Handel mit BetÃ¤ubungsmitteln und gewalttÃ¤tiger Streitigkeiten. DiesbezÃ¼glich habe der Explorand nur eine teilweise Einsicht und habe ErklÃ¤rungen, warum es zu diesen Problemen gekommen sei, wobei er die Schuld in der Regel externalisiere. Er zeige eine geringe Frustrationstoleranz und ein vermindertes Schuldbewusstsein. Er habe die Neigung, andere zu beschuldigen, was sich auch bei Konflikten an den ArbeitsplÃ¤tzen sowie im Rahmen der beruflichen Massnahme gezeigt habe. ZusÃ¤tzlich zeige der Explorand etwas anankastische PersÃ¶nlichkeitszÃ¼ge, indem er perfektionistisch sei, was die Fertigstellung von Arbeiten und Projekten behindere. Er sei Ã¼bermÃ¤ssig gewissenhaft, teilweise pedantisch, rigid und etwas eigensinnig. Die PersÃ¶nlichkeitsstÃ¶rung des Exploranden habe bei ihm im spÃ¤teren Verlauf, das heisse nach einer Dekompensation mit Verlust des Arbeitsplatzes, zu deutlichem subjektivem Leiden gefÃ¼hrt. Die StÃ¶rung sei mit einer deutlichen EinschrÃ¤nkung in der beruflichen und sozialen LeistungsfÃ¤higkeit verbunden. Neben dieser StÃ¶rung auf der Achse II leide der Explorand auch unter einer Achse I-StÃ¶rung, nÃ¤mlich einer bipolaren StÃ¶rung, wobei diese unter Medikation mit Efexor und Valproat remittiert sei. WÃ¤hrend der Gutachtertermine habe der Explorand keine depressive oder manische Symptomatik gezeigt und auch der Hausarzt und die aktuell behandelnde Psychiaterin hÃ¤tten keine manischen oder depressiven Episoden beobachten kÃ¶nnen.</w:t>
      </w:r>
    </w:p>
    <w:p>
      <w:r>
        <w:t>Â Â Â Â Â Â Â Â  Zur Frage der ArbeitsfÃ¤higkeit fÃ¼hrte der Gutachter aus, es liege eine insbesondere durch die PersÃ¶nlichkeitsstÃ¶rung bedingte EinschrÃ¤nkung der ArbeitsfÃ¤higkeit vor, welche durch die bipolar-affektive StÃ¶rung verstÃ¤rkt werde. Der Explorand sei durch die PersÃ¶nlichkeitsstÃ¶rung bei der Integration in eine Arbeitsstelle beeintrÃ¤chtigt. Durch die PersÃ¶nlichkeitsstÃ¶rung sei die Belastbarkeit vermindert, da die immer wieder auftretenden Konflikte Energie kosten wÃ¼rden. Entsprechend sei der Explorand nicht zu 100 % belastbar, brauche mehr Zeit zur Regeneration respektive zur Erledigung der Arbeit. Die ArbeitsfÃ¤higkeit sei zusÃ¤tzlich eingeschrÃ¤nkt durch die bipolar-affektive StÃ¶rung, die unter Medikation aktuell remittiert sei. Es kÃ¶nne vom Exploranden erwartet werden, dass er in jeder Art von TÃ¤tigkeit 40 bis 50 % Arbeitsleistung erbringe. BezÃ¼glich der PersÃ¶nlichkeitsstÃ¶rung seien kaum Verbesserungen der ArbeitsfÃ¤higkeit zu erwarten. PersÃ¶nlichkeitsstÃ¶rungen seien therapeutisch schwer zugÃ¤ngliche StÃ¶rungen, die bei optimaler Therapie und im frÃ¼hen Stadium der StÃ¶rung einen gewissen Therapieerfolg zeigten. Beim Exploranden, in bereits fortgeschrittenem Alter und bei bereits erfolgter psychiatrischer Therapie, kÃ¶nne eine Verbesserung diesbezÃ¼glich kaum mehr erwartet werden. Die zweite psychiatrische StÃ¶rung, welche zur ArbeitsunfÃ¤higkeit beitrage, sei allgemeinpsychiatrisch und medikamentÃ¶s bereits gut behandelt. Die Valproatspiegel, die der Hausarzt regelmÃ¤ssig abnehme, wÃ¼rden laut Aussagen des Hausarztes Werte im therapeutischen Bereich und eine gute Medikamentencompliance zeigen. Eine weitere Verbesserung der StÃ¶rung sei daher kaum zu erwarten und die BeeintrÃ¤chtigung der ArbeitsfÃ¤higkeit durch die bipolare StÃ¶rung sei klein und insbesondere durch die verminderte Belastbarkeit und durch die Nebenwirkungen der Medikamente zu erklÃ¤ren. Zum Belastungsprofil fÃ¼hrte Dr. Y.___ aus, aufgrund der psychiatrischen StÃ¶rungen kÃ¶nne der Explorand alle TÃ¤tigkeiten zu 40 bis 50 % verrichten. Ein tolerantes Umfeld, das seine PersÃ¶nlichkeit und ihre AuffÃ¤lligkeiten akzeptiere, sei fÃ¼r den Exploranden geeignet; es mÃ¼sse aber darauf hingewiesen werden, dass sich nicht die Umwelt an die PersÃ¶nlichkeit des Exploranden anpassen kÃ¶nne, sondern dass dieser sich im Rahmen seiner MÃ¶glichkeiten in gewissem Masse an die Anforderungen der Arbeitswelt anzupassen habe. Eine TÃ¤tigkeit mit flexiblen EinsÃ¤tzen wÃ¼rde den BedÃ¼rfnissen des Exploranden entgegenkommen. Auch eine TÃ¤tigkeit ohne zu viele Kontakte mit anderen Menschen kÃ¶nnte von ihm ohne Schwierigkeiten erledigt werden. Es sei auch darauf hinzuweisen, dass der Explorand in der Lage sei, seine Kinder zu betreuen und bis zu einem gewissen Grad seinen Haushalt selbstÃ¤ndig zu fÃ¼hren (Urk. 9/87 S. 12 ff.).</w:t>
      </w:r>
    </w:p>
    <w:p>
      <w:r>
        <w:t>4.2Â Â Â Â Â Â Â Â  Entgegen der vom BeschwerdefÃ¼hrer wohl vertretenen Auffassung vermag das Gutachten vom 10. Dezember 2007 den rechtsprechungsgemÃ¤ssen Anforderungen zu genÃ¼gen. GestÃ¼tzt auf die frÃ¼heren medizinischen Unterlagen, die erhobenen Befunde und die telefonischen AuskÃ¼nfte der behandelnden Ãrzte legte der Gutachter in schlÃ¼ssiger und nachvollziehbarer Weise dar, dass die bipolar-affektive StÃ¶rung unter medikamentÃ¶ser Behandlung im Begutachtungszeitpunkt remittiert sei und daher nur noch eine geringe EinschrÃ¤nkung der ArbeitsfÃ¤higkeit zur Folge habe (Urk. 9/87 S. 13 ff.). Es handelt sich somit im Vergleich zur EinschÃ¤tzung der behandelnden FachÃ¤rztin im Zeitpunkt der Rentenzusprache (vgl. vorne Erw. 3.2) um eine Verbesserung des Gesundheitszustandes und der ErwerbsfÃ¤higkeit. Der Vorwurf, der Gutachter habe einen unverÃ¤nderten Sachverhalt bloss anders bewertet, trifft daher nicht zu. Da sich die Medikamentencompliance im Vergleich zur Situation zu Beginn des Jahres 2005 nachgewiesenermassen verbessert hatte, war der festgestellte Behandlungserfolg hinsichtlich Gesundheitszustand und ErwerbsfÃ¤higkeit schliesslich auch zu erwarten.</w:t>
      </w:r>
    </w:p>
    <w:p>
      <w:r>
        <w:t>4.3Â Â Â Â  Im Gegensatz zum Gutachten von Dr. Y.___ vermag die EinschÃ¤tzung der aktuell behandelnden FachÃ¤rztin med. pract. C.___ nicht zu Ã¼berzeugen, da auch sie von der gegenwÃ¤rtigen Remission der bipolaren affektiven StÃ¶rung ausgeht, aufgrund derer dem BeschwerdefÃ¼hrer im Jahre 2005 eine vollstÃ¤ndige ArbeitsunfÃ¤higkeit attestiert worden war. Sie begrÃ¼ndet ihre EinschÃ¤tzung einer ArbeitsunfÃ¤higkeit von 100 % denn auch im Wesentlichen damit, dass der BeschwerdefÃ¼hrer aufgrund seiner mangelnden FlexibilitÃ¤t, seinen plÃ¶tzlich auftretenden Stimmungsschwankungen aufgrund von KrÃ¤nkungen und seiner mangelnden Frustrationstoleranz im zwischenmenschlichen Bereich ihres Erachtens in der freien Marktwirtschaft in einem normalen Betrieb schwer integrierbar sei (Urk. 22). Die von med. pract. C.___ erwÃ¤hnten UmstÃ¤nde verkennt auch der Gutachter nicht. Gerade deswegen attestierte er dem BeschwerdefÃ¼hrer trotz Remission der bipolaren affektiven StÃ¶rung auch weiterhin eine hohe ArbeitsunfÃ¤higkeit von 50 bis 60 %.</w:t>
      </w:r>
    </w:p>
    <w:p>
      <w:r>
        <w:t>4.4Â Â Â Â Â Â Â Â  Zusammenfassend steht mit dem im Sozialversicherungsrecht massgebenden Beweisgrad der Ã¼berwiegenden Wahrscheinlichkeit fest, dass sich der psychische Gesundheitszustand des BeschwerdefÃ¼hrers seit der Rentenzusprache gebessert hat und dem BeschwerdefÃ¼hrer die angestammte TÃ¤tigkeit im Backoffice und jede andere TÃ¤tigkeit ohne hÃ¤ufige zwischenmenschliche Kontakte mit einem Pensum von maximal 50 % zumutbar ist.</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5.2Â Â Â Â  Das von der IV-Stelle gestÃ¼tzt auf die Angaben der frÃ¼heren Arbeitgeberin (Urk. 9/10) ermittelte Valideneinkommen von Fr. 85'084.-- im Jahr 2008 wird vom BeschwerdefÃ¼hrer nicht beanstandet und ist dem Einkommensvergleich zugrundezulegen.</w:t>
      </w:r>
    </w:p>
    <w:p>
      <w:r>
        <w:rPr>
          <w:b/>
        </w:rPr>
        <w:t>E. 5.3</w:t>
      </w:r>
    </w:p>
    <w:p>
      <w:r>
        <w:t>5.3.1Â Â  FÃ¼r die Bestimmung des Invalideneinkommens ist primÃ¤r von der beruflich- 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seit 2006 von 41,7 Stunden und seit 2008 von 41,6 Stunden (Die Volkswirtschaft 5-2009 S. 94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5.3.2Â Â  FÃ¼r die Bestimmung des Invalideneinkommens ist vorliegend ein Tabellenlohn heranzuziehen. Auf dem hypothetischen ausgeglichenen Arbeitsmarkt (zum Begriff vgl. etwa Urteil des damaligen EidgenÃ¶ssischen Versicherungsgerichts in Sachen E. vom 10. Juli 2006, I 186/05, Erw. 2.3) finden sich genÃ¼gend administrative TÃ¤tigkeiten, welche dem BeschwerdefÃ¼hrer trotz seiner gesundheitlichen EinschrÃ¤nkungen und unter BerÃ¼cksichtigung seiner FÃ¤higkeiten sowie der von ihm absolvierten Ausbildungen offen stehen. Entsprechend ist vom nicht nach Branchen differenzierten standardisierten Monatslohn (inklusive 13. Monatslohn, basierend auf einer wÃ¶chentlichen Arbeitszeit von 40 Stunden) fÃ¼r mÃ¤nnliche ArbeitskrÃ¤fte an ArbeitsplÃ¤tzen des Anforderungsniveaus 3 (Berufs- und Fachkenntnisse vorausgesetzt) von Fr. 5'608.-- auszugehen (Tabelle TA1 der LSE 2006, S. 25). Aufgerechnet auf die durchschnittliche betriebsÃ¼bliche Arbeitszeit von 41,6 Stunden pro Woche im Jahr 2008 (Die Volkswirtschaft 12-2009 S. 98 Tabelle B9.2) und angepasst an die Entwicklung der NominallÃ¶hne fÃ¼r mÃ¤nnliche ArbeitskrÃ¤fte von 2014 Punkten im Jahr 2006 auf 2092 Punkte im Jahr 2008 (Die Volkswirtschaft 12-2009 S. 99 Tabelle B10.3) ergibt dies ein Bruttoeinkommen von Fr. 72'698.-- fÃ¼r ein Pensum von 100 % und von Fr. 36'349.-- fÃ¼r ein Pensum von 50 %.</w:t>
      </w:r>
    </w:p>
    <w:p>
      <w:r>
        <w:t>Â Â Â Â Â Â Â Â  Da dem BeschwerdefÃ¼hrer als gesundheitlich beeintrÃ¤chtigter Person nur ein Teilzeitpensum zumutbar ist, und mÃ¤nnliche Teilzeitangestellte schlechter entlÃ¶hnt werden, ist ein leidensbedingter Abzug in HÃ¶he von 5 % zu berÃ¼cksichtigen (vgl. LSE 2006 S. 16 Tabelle T2*, wonach ein Mann, welcher mit einem Pensum von 50 bis 74 % an einem Arbeitsplatz des Anforderungsniveaus 3 tÃ¤tig ist, im Vergleich zu einem Vollzeitangestellten einen um 5,28 % tieferen Lohn bezieht).</w:t>
      </w:r>
    </w:p>
    <w:p>
      <w:r>
        <w:t>5.4Â Â Â Â  Bei einem solchermassen festgelegten Invalideneinkommen von Fr. 34'532.-- resultiert im Vergleich zum Valideneinkommen von Fr. 85'084.-- eine Erwerbseinbusse von Fr. 50'552.--, was einem gerundeten InvaliditÃ¤tsgrad von 59 % entspricht (zur Rundung: BGE 130 V 121 Erw. 3.2), welcher Anspruch auf eine halbe Rente der Invalidenversicherung gibt.</w:t>
      </w:r>
    </w:p>
    <w:p>
      <w:r>
        <w:t>Â Â Â Â Â Â Â Â  Damit ist die angefochtene VerfÃ¼gung, mit welcher die dem BeschwerdefÃ¼hrer bisher ausgerichtete ganze Invalidenrente auf eine halbe Rente herabgesetzt worden war, nicht zu beanstanden, weshalb die Beschwerde abzuweisen ist.</w:t>
      </w:r>
    </w:p>
    <w:p>
      <w:r>
        <w:t>6.Â Â Â Â Â Â  Die Kosten des Verfahrens sind auf Fr. 600.-- festzulegen und ausgangsgemÃ¤ss vom BeschwerdefÃ¼hrer zu tragen (Art. 69 Abs. 1 bis IVG).</w:t>
      </w:r>
    </w:p>
    <w:p>
      <w:r>
        <w:rPr>
          <w:b/>
        </w:rPr>
        <w:t>E. 7</w:t>
      </w:r>
    </w:p>
    <w:p>
      <w:r>
        <w:t>7.1Â Â Â Â  Am 30. Dezember 2008 stellte der BeschwerdefÃ¼hrer ein Gesuch um GewÃ¤hrung der unentgeltlichen ProzessfÃ¼hrung, welches er mit Eingabe vom 6. Februar 2009 substantiierte und belegte (Urk. 13, 17, 18 und 19/1-6).</w:t>
      </w:r>
    </w:p>
    <w:p>
      <w:r>
        <w:t>7.2Â Â Â Â  Der Anspruch auf unentgeltliche Rechtspflege wird in erster Linie durch das kantonale (Prozess-)Recht geregelt (vgl. Art. 61 lit. f ATSG). UnabhÃ¤ngig davon besteht ein solcher Anspruch unmittelbar aufgrund von Art. 29 Abs. 3 der Bundesverfassung (BGE 127 I 204 f.). Nach Art. 29 Abs. 3 BV hat jede Person, die nicht Ã¼ber die erforderlichen Mittel verfÃ¼gt, Anspruch auf unentgeltliche Rechtspflege, wenn ihr Rechtsbegehren nicht als aussichtslos erscheint. Als bedÃ¼rftig gilt, wer nicht in der Lage ist, fÃ¼r die Prozess- und Anwaltskosten aufzukommen, ohne dass er Mittel beanspruchen mÃ¼sste, die zur Deckung des Grundbedarfs fÃ¼r ihn und seine Familie notwendig sind (BGE 127 I 205). Die Pflicht des Staates zur GewÃ¤hrung der unentgeltlichen Rechtsvertretung geht der familienrechtlichen Unterhaltspflicht nach; entsprechend ist bei der Beurteilung der BedÃ¼rftigkeit das Einkommen und VermÃ¶gen beider Ehegatten zu berÃ¼cksichtigen (BGE 115 Ia 195 Erw. 3a). Erst wenn alle diese Mittel zur Finanzierung des Prozesses nicht ausreichen, ist die Mittellosigkeit im Sinne des prozessualen Armenrechts gegeben (ZR 90 Nr. 82 S. 260).</w:t>
      </w:r>
    </w:p>
    <w:p>
      <w:r>
        <w:t>7.3Â Â Â Â  Der fÃ¼r die Berechnung der prozessualen BedÃ¼rftigkeit massgebende monatliche Bedarf des BeschwerdefÃ¼hrers setzt sich wie folgt zusammen: Grundbetrag Fr. 1'200.-- (inkl. Kosten fÃ¼r ElektrizitÃ¤t, vgl. Kreisschreiben der Verwaltungskommission des Obergerichts des Kantons ZÃ¼rich betreffend Richtlinien fÃ¼r die Berechnung des betreibungsrechtlichen Existenzminimums vom 16. September 2009, Ziff. III./1.1), Miete (inkl. Heizung) Fr. 1'000.-- (Urk. 18 S. 5 und 19/4), TV und Telefon Fr. 100.--, Hausrat- und Haftpflichtversicherung Fr. 26.-- (Urk. 18 S. 5 und 19/4), PrÃ¤mien der obligatorischen Krankenversicherung Fr. 244.-- (Urk. 18 S. 5), Selbstbehalte von Arzt-, Zahnarzt und Medikamentenkosten Fr. 110.-- (Urk. 18 S. 6) sowie Berufsauslagen im Zusammenhang mit einer TeilerwerbstÃ¤tigkeit Fr. 112.-- (Urk. 18 S. 6). Insgesamt ergeben sich notwendige monatliche Auslagen in HÃ¶he von Fr. 2'792.--. Was die weiter geltend gemachten Auslagen fÃ¼r PrÃ¤mien weiterer Versicherungen oder einen Betrag von Fr. 60.-- Ã¼bersteigende Telekommunikationskosten betrifft, ist darauf hinzuweisen, dass diese Auslagen aus dem grosszÃ¼gig bemessenen Freibetrag von Fr. 300.-- zu bestreiten sind.</w:t>
      </w:r>
    </w:p>
    <w:p>
      <w:r>
        <w:t>Â Â Â Â Â Â Â Â  Der BeschwerdefÃ¼hrer belegt nicht, dass er Unterhaltszahlungen fÃ¼r seine Kinder und die getrennt von ihm lebende Ehefrau leistet. Da die Kinderrenten gemÃ¤ss seinen Angaben direkt an die Ehefrau ausbezahlt werden (Urk. 19/2), ist davon auszugehen, dass er damit seine Unterhaltspflicht als erfÃ¼llt ansieht.</w:t>
      </w:r>
    </w:p>
    <w:p>
      <w:r>
        <w:t>Â Â Â Â Â Â Â Â  Der BeschwerdefÃ¼hrer erhÃ¤lt eine monatliche Rente der Invalidenversicherung von Fr. 1'067.-- (Urk. 18 S. 3 und 19/2). ZusÃ¤tzlich erhÃ¤lt er eine Rente der Pensionskasse der D.___ AG von Fr. 2'883.25 pro Monat (Urk. 18 S. 3 und 19/2). Mit einer gelegentlich ausgeÃ¼bten TeilerwerbstÃ¤tigkeit erzielt er sodann durchschnittliche monatliche EinkÃ¼nfte von Fr. 225.-- (Urk. 18 S. 3 und 19/2). Von den Gesamteinnahmen von Fr. 4'175.-- verbleiben dem BeschwerdefÃ¼hrer nach Abzug der laufenden monatlichen Steuerbetreffnisse in HÃ¶he von Fr. 430.-- (Staats- und Gemeindesteuer Fr. 400.--, direkte Bundessteuer Fr. 30.--) noch Fr. 3'745.-- zur VerfÃ¼gung.</w:t>
      </w:r>
    </w:p>
    <w:p>
      <w:r>
        <w:t>Â Â Â Â Â Â Â Â  Nach Abzug der notwendigen Ausgaben von Fr. 2'792.-- und des Freibetrages von Fr. 300.-- stehen dem BeschwerdefÃ¼hrer nach den vorstehenden AusfÃ¼hrungen monatlich noch Fr. 653.-- zur VerfÃ¼gung. Damit ist er aber in der Lage, Prozesskosten von maximal Fr. 1'000.-- ohne BeeintrÃ¤chtigung des nÃ¶tigen Lebensunterhalts zu bezahlen.</w:t>
      </w:r>
    </w:p>
    <w:p>
      <w:r>
        <w:t>7.4Â Â Â Â  Nach dem Gesagten ist das Gesuch des BeschwerdefÃ¼hrers um GewÃ¤hrung der unentgeltlichen ProzessfÃ¼hrung mangels BedÃ¼rftigkeit abzuweisen.</w:t>
      </w:r>
    </w:p>
    <w:p>
      <w:r>
        <w:t>Das Gericht beschliesst:</w:t>
      </w:r>
    </w:p>
    <w:p>
      <w:r>
        <w:t>Â Â Â Â Â Â Â Â Â Â  Das Gesuch des BeschwerdefÃ¼hrers vom 30. Dezember 2008 um GewÃ¤hrung der unentgeltlichen ProzessfÃ¼hrung wird abgewiesen.</w:t>
      </w:r>
    </w:p>
    <w:p>
      <w:r>
        <w:t>und erkennt sodann:</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